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AD" w:rsidRPr="00B01D4A" w:rsidRDefault="008C1AAD" w:rsidP="00140CC3">
      <w:pPr>
        <w:ind w:firstLine="851"/>
        <w:rPr>
          <w:rFonts w:ascii="Tahoma" w:hAnsi="Tahoma" w:cs="Tahoma"/>
          <w:sz w:val="26"/>
          <w:szCs w:val="26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E32B8D" w:rsidP="00B01D4A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35pt;height:50.35pt">
            <v:shadow on="t" opacity="52429f"/>
            <v:textpath style="font-family:&quot;Arial Black&quot;;font-style:italic;v-text-kern:t" trim="t" fitpath="t" string="ОТЧЕТЕН ДОКЛАД"/>
          </v:shape>
        </w:pict>
      </w: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8C1AAD" w:rsidP="00B01D4A">
      <w:pPr>
        <w:jc w:val="center"/>
        <w:rPr>
          <w:sz w:val="22"/>
          <w:szCs w:val="22"/>
          <w:lang w:val="bg-BG"/>
        </w:rPr>
      </w:pPr>
    </w:p>
    <w:p w:rsidR="008C1AAD" w:rsidRPr="00B01D4A" w:rsidRDefault="00E32B8D" w:rsidP="00B01D4A">
      <w:pPr>
        <w:jc w:val="center"/>
        <w:rPr>
          <w:b/>
          <w:szCs w:val="28"/>
          <w:lang w:val="bg-BG"/>
        </w:rPr>
      </w:pPr>
      <w:r>
        <w:rPr>
          <w:b/>
          <w:sz w:val="24"/>
          <w:szCs w:val="24"/>
          <w:lang w:val="bg-BG"/>
        </w:rPr>
        <w:pict>
          <v:shape id="_x0000_i1026" type="#_x0000_t136" style="width:452pt;height:68.35pt">
            <v:shadow on="t" opacity="52429f"/>
            <v:textpath style="font-family:&quot;Arial Black&quot;;font-style:italic;v-text-kern:t" trim="t" fitpath="t" string="ЗА ПРИЛАГАНЕТО НА ЗАКОНА И ДЕЙНОСТТА НА &#10;РАЙОНЕН СЪД - КЪРДЖАЛИ ЗА&#10;"/>
          </v:shape>
        </w:pict>
      </w:r>
    </w:p>
    <w:p w:rsidR="008C1AAD" w:rsidRPr="00B01D4A" w:rsidRDefault="008C1AAD" w:rsidP="00B01D4A">
      <w:pPr>
        <w:jc w:val="center"/>
        <w:rPr>
          <w:b/>
          <w:szCs w:val="28"/>
          <w:lang w:val="bg-BG"/>
        </w:rPr>
      </w:pPr>
    </w:p>
    <w:p w:rsidR="008C1AAD" w:rsidRPr="00B01D4A" w:rsidRDefault="008C1AAD" w:rsidP="00B01D4A">
      <w:pPr>
        <w:jc w:val="center"/>
        <w:rPr>
          <w:b/>
          <w:szCs w:val="28"/>
          <w:lang w:val="bg-BG"/>
        </w:rPr>
      </w:pPr>
    </w:p>
    <w:p w:rsidR="008C1AAD" w:rsidRPr="00B01D4A" w:rsidRDefault="00E32B8D" w:rsidP="00B01D4A">
      <w:pPr>
        <w:jc w:val="center"/>
        <w:rPr>
          <w:b/>
          <w:szCs w:val="28"/>
          <w:lang w:val="bg-BG"/>
        </w:rPr>
      </w:pPr>
      <w:r>
        <w:rPr>
          <w:b/>
          <w:szCs w:val="28"/>
          <w:lang w:val="bg-BG"/>
        </w:rPr>
        <w:pict>
          <v:shape id="_x0000_i1027" type="#_x0000_t136" style="width:6in;height:24.65pt">
            <v:shadow on="t" opacity="52429f"/>
            <v:textpath style="font-family:&quot;Arial Black&quot;;font-size:18pt;font-style:italic;v-text-kern:t" trim="t" fitpath="t" string="2019 ГОДИНА"/>
          </v:shape>
        </w:pict>
      </w:r>
    </w:p>
    <w:p w:rsidR="008C1AAD" w:rsidRPr="00B01D4A" w:rsidRDefault="008C1AAD" w:rsidP="00B01D4A">
      <w:pPr>
        <w:jc w:val="center"/>
        <w:rPr>
          <w:b/>
          <w:szCs w:val="28"/>
          <w:lang w:val="bg-BG"/>
        </w:rPr>
      </w:pPr>
    </w:p>
    <w:p w:rsidR="008C1AAD" w:rsidRPr="00B01D4A" w:rsidRDefault="008C1AAD" w:rsidP="00B01D4A">
      <w:pPr>
        <w:jc w:val="center"/>
        <w:rPr>
          <w:b/>
          <w:szCs w:val="28"/>
          <w:lang w:val="bg-BG"/>
        </w:rPr>
      </w:pPr>
    </w:p>
    <w:p w:rsidR="008C1AAD" w:rsidRPr="00B01D4A" w:rsidRDefault="008C1AAD" w:rsidP="00B01D4A">
      <w:pPr>
        <w:jc w:val="center"/>
        <w:rPr>
          <w:b/>
          <w:szCs w:val="28"/>
          <w:lang w:val="bg-BG"/>
        </w:rPr>
      </w:pPr>
    </w:p>
    <w:p w:rsidR="00B01D4A" w:rsidRPr="00B01D4A" w:rsidRDefault="00B01D4A">
      <w:pPr>
        <w:rPr>
          <w:szCs w:val="28"/>
          <w:lang w:val="bg-BG"/>
        </w:rPr>
      </w:pPr>
      <w:r w:rsidRPr="00B01D4A">
        <w:rPr>
          <w:szCs w:val="28"/>
          <w:lang w:val="bg-BG"/>
        </w:rPr>
        <w:br w:type="page"/>
      </w:r>
    </w:p>
    <w:p w:rsidR="00816535" w:rsidRDefault="00816535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отчетната 2019 година дейността на Районен съд – Кърджали се осъществяваше съгласно изискванията на Закона за съдебната власт и Правилника за администрацията в съдилищата.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Годишният отчетен доклад за 2019 година е съобразен с цялостната конституционна, законова и подзаконова нормативна уредба и е изготвен съгласно изискванията на чл. 80, ал. 1, т. 12 от ЗСВ.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" w:color="auto"/>
        </w:pBdr>
        <w:jc w:val="center"/>
        <w:rPr>
          <w:b/>
          <w:sz w:val="32"/>
          <w:szCs w:val="32"/>
          <w:lang w:val="bg-BG"/>
        </w:rPr>
      </w:pPr>
      <w:r w:rsidRPr="00B01D4A">
        <w:rPr>
          <w:b/>
          <w:sz w:val="32"/>
          <w:szCs w:val="32"/>
          <w:lang w:val="bg-BG"/>
        </w:rPr>
        <w:t>І. КАДРОВА ОБЕЗПЕЧЕНОСТ: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 w:val="32"/>
          <w:szCs w:val="32"/>
          <w:lang w:val="bg-BG"/>
        </w:rPr>
        <w:t xml:space="preserve">         </w:t>
      </w:r>
      <w:r w:rsidRPr="00B01D4A">
        <w:rPr>
          <w:b/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b/>
          <w:szCs w:val="28"/>
          <w:u w:val="single"/>
          <w:lang w:val="bg-BG"/>
        </w:rPr>
      </w:pPr>
      <w:r w:rsidRPr="00B01D4A">
        <w:rPr>
          <w:b/>
          <w:szCs w:val="28"/>
          <w:u w:val="single"/>
          <w:lang w:val="bg-BG"/>
        </w:rPr>
        <w:t>1. РЪКОВОДСТВО: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Административен ръководител – председател на Районен съд – Кърджали е съдия Здравка Дечева-Запрянова, която встъпи в длъжност на 19.06.2019 година, след проведен конкурс и решение по протокол № 18 от 11.06.2019 година на С</w:t>
      </w:r>
      <w:r w:rsidR="007244BC" w:rsidRPr="00B01D4A">
        <w:rPr>
          <w:szCs w:val="28"/>
          <w:lang w:val="bg-BG"/>
        </w:rPr>
        <w:t>ъдийската колегия</w:t>
      </w:r>
      <w:r w:rsidRPr="00B01D4A">
        <w:rPr>
          <w:szCs w:val="28"/>
          <w:lang w:val="bg-BG"/>
        </w:rPr>
        <w:t xml:space="preserve"> </w:t>
      </w:r>
      <w:r w:rsidR="007244BC" w:rsidRPr="00B01D4A">
        <w:rPr>
          <w:szCs w:val="28"/>
          <w:lang w:val="bg-BG"/>
        </w:rPr>
        <w:t>при</w:t>
      </w:r>
      <w:r w:rsidRPr="00B01D4A">
        <w:rPr>
          <w:szCs w:val="28"/>
          <w:lang w:val="bg-BG"/>
        </w:rPr>
        <w:t xml:space="preserve"> ВСС.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Заместник на административния ръководител – заместник</w:t>
      </w:r>
      <w:r w:rsidR="00140CC3" w:rsidRPr="00B01D4A">
        <w:rPr>
          <w:szCs w:val="28"/>
          <w:lang w:val="bg-BG"/>
        </w:rPr>
        <w:t xml:space="preserve"> –</w:t>
      </w:r>
      <w:r w:rsidRPr="00B01D4A">
        <w:rPr>
          <w:szCs w:val="28"/>
          <w:lang w:val="bg-BG"/>
        </w:rPr>
        <w:t>председател на Районен съд – Кърджали е съдия Валентин Спасов, който до 19.06.2019 година изпълняваше длъжността „изпълняващ функциите на административен ръководител – председател на Районен съд – Кърджали</w:t>
      </w:r>
      <w:r w:rsidR="00140CC3" w:rsidRPr="00B01D4A">
        <w:rPr>
          <w:szCs w:val="28"/>
          <w:lang w:val="bg-BG"/>
        </w:rPr>
        <w:t>“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b/>
          <w:szCs w:val="28"/>
          <w:u w:val="single"/>
          <w:lang w:val="bg-BG"/>
        </w:rPr>
      </w:pPr>
      <w:r w:rsidRPr="00B01D4A">
        <w:rPr>
          <w:b/>
          <w:szCs w:val="28"/>
          <w:u w:val="single"/>
          <w:lang w:val="bg-BG"/>
        </w:rPr>
        <w:t>2. СЪДИИ:</w:t>
      </w:r>
    </w:p>
    <w:p w:rsidR="009056AB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По щат съдиите в Районен съд – Кърджали са седем /включително председател и заместник-председател/, но през цялата година осъществяваха дейност шест съдии, тъй като една щатна съдийска бройка е свободна.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 решение по протокол № 40 от заседанието на СК на ВСС, проведено на 03.12.2019 година е обявена свободната щатна съдийска бройка на основание</w:t>
      </w:r>
      <w:r w:rsidRPr="00B01D4A">
        <w:rPr>
          <w:rFonts w:ascii="Arial" w:hAnsi="Arial" w:cs="Arial"/>
          <w:sz w:val="21"/>
          <w:szCs w:val="21"/>
          <w:lang w:val="bg-BG"/>
        </w:rPr>
        <w:t xml:space="preserve"> </w:t>
      </w:r>
      <w:r w:rsidRPr="00B01D4A">
        <w:rPr>
          <w:szCs w:val="28"/>
          <w:lang w:val="bg-BG"/>
        </w:rPr>
        <w:t>чл. 188, ал. 1 от ЗСВ във връзка с чл. 189, ал. 1 от ЗСВ и чл. 190 от ЗСВ във връзка с чл. 178, ал. 3 от ЗСВ, и е обявен на основание чл. 180 от ЗСВ конкурс по реда на чл. 189, ал. 1 и ал. 3 от ЗСВ за преместване и заемане на длъжността. В „Държавен вестник“ брой 96/06.12.2019 година е обнародвано решението на СК на ВСС</w:t>
      </w:r>
      <w:r w:rsidR="00723579" w:rsidRPr="00B01D4A">
        <w:rPr>
          <w:szCs w:val="28"/>
          <w:lang w:val="bg-BG"/>
        </w:rPr>
        <w:t xml:space="preserve"> за</w:t>
      </w:r>
      <w:r w:rsidRPr="00B01D4A">
        <w:rPr>
          <w:szCs w:val="28"/>
          <w:lang w:val="bg-BG"/>
        </w:rPr>
        <w:t xml:space="preserve"> обявен</w:t>
      </w:r>
      <w:r w:rsidR="00425147" w:rsidRPr="00B01D4A">
        <w:rPr>
          <w:szCs w:val="28"/>
          <w:lang w:val="bg-BG"/>
        </w:rPr>
        <w:t>ия</w:t>
      </w:r>
      <w:r w:rsidRPr="00B01D4A">
        <w:rPr>
          <w:szCs w:val="28"/>
          <w:lang w:val="bg-BG"/>
        </w:rPr>
        <w:t xml:space="preserve"> конкурс.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Или, към 31.12.2019 година в Районен съд – Кърджали са заети </w:t>
      </w:r>
      <w:r w:rsidRPr="00B01D4A">
        <w:rPr>
          <w:b/>
          <w:szCs w:val="28"/>
          <w:lang w:val="bg-BG"/>
        </w:rPr>
        <w:t>6 /шест/</w:t>
      </w:r>
      <w:r w:rsidRPr="00B01D4A">
        <w:rPr>
          <w:szCs w:val="28"/>
          <w:lang w:val="bg-BG"/>
        </w:rPr>
        <w:t xml:space="preserve"> магистратски длъжности, както следва:  </w:t>
      </w:r>
    </w:p>
    <w:p w:rsidR="008C1AAD" w:rsidRPr="00B01D4A" w:rsidRDefault="008C1AAD" w:rsidP="00B01D4A">
      <w:pPr>
        <w:numPr>
          <w:ilvl w:val="0"/>
          <w:numId w:val="3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Здравка Дечева-Запрянова </w:t>
      </w:r>
      <w:r w:rsidR="00A759C5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административен ръководител – председате</w:t>
      </w:r>
      <w:r w:rsidR="00D87D98" w:rsidRPr="00B01D4A">
        <w:rPr>
          <w:szCs w:val="28"/>
          <w:lang w:val="bg-BG"/>
        </w:rPr>
        <w:t>л, разглеждащ наказателни дела;</w:t>
      </w:r>
    </w:p>
    <w:p w:rsidR="008C1AAD" w:rsidRPr="00B01D4A" w:rsidRDefault="008C1AAD" w:rsidP="00B01D4A">
      <w:pPr>
        <w:numPr>
          <w:ilvl w:val="0"/>
          <w:numId w:val="3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Валентин Спасов </w:t>
      </w:r>
      <w:r w:rsidR="00A759C5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заместник на административн</w:t>
      </w:r>
      <w:r w:rsidR="002C08A5" w:rsidRPr="00B01D4A">
        <w:rPr>
          <w:szCs w:val="28"/>
          <w:lang w:val="bg-BG"/>
        </w:rPr>
        <w:t>ия</w:t>
      </w:r>
      <w:r w:rsidRPr="00B01D4A">
        <w:rPr>
          <w:szCs w:val="28"/>
          <w:lang w:val="bg-BG"/>
        </w:rPr>
        <w:t xml:space="preserve"> ръководител – заместник</w:t>
      </w:r>
      <w:r w:rsidR="00140CC3" w:rsidRPr="00B01D4A">
        <w:rPr>
          <w:szCs w:val="28"/>
          <w:lang w:val="bg-BG"/>
        </w:rPr>
        <w:t xml:space="preserve"> –</w:t>
      </w:r>
      <w:r w:rsidRPr="00B01D4A">
        <w:rPr>
          <w:szCs w:val="28"/>
          <w:lang w:val="bg-BG"/>
        </w:rPr>
        <w:t>председат</w:t>
      </w:r>
      <w:r w:rsidR="00D87D98" w:rsidRPr="00B01D4A">
        <w:rPr>
          <w:szCs w:val="28"/>
          <w:lang w:val="bg-BG"/>
        </w:rPr>
        <w:t>ел, разглеждащ наказателни дела;</w:t>
      </w:r>
    </w:p>
    <w:p w:rsidR="008C1AAD" w:rsidRPr="00B01D4A" w:rsidRDefault="008C1AAD" w:rsidP="00B01D4A">
      <w:pPr>
        <w:numPr>
          <w:ilvl w:val="0"/>
          <w:numId w:val="3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Вергиния </w:t>
      </w:r>
      <w:proofErr w:type="spellStart"/>
      <w:r w:rsidRPr="00B01D4A">
        <w:rPr>
          <w:szCs w:val="28"/>
          <w:lang w:val="bg-BG"/>
        </w:rPr>
        <w:t>Еланчева</w:t>
      </w:r>
      <w:proofErr w:type="spellEnd"/>
      <w:r w:rsidRPr="00B01D4A">
        <w:rPr>
          <w:szCs w:val="28"/>
          <w:lang w:val="bg-BG"/>
        </w:rPr>
        <w:t xml:space="preserve"> – съд</w:t>
      </w:r>
      <w:r w:rsidR="00D87D98" w:rsidRPr="00B01D4A">
        <w:rPr>
          <w:szCs w:val="28"/>
          <w:lang w:val="bg-BG"/>
        </w:rPr>
        <w:t>ия, разглеждащ наказателни дела;</w:t>
      </w:r>
    </w:p>
    <w:p w:rsidR="008C1AAD" w:rsidRPr="00B01D4A" w:rsidRDefault="008C1AAD" w:rsidP="00B01D4A">
      <w:pPr>
        <w:numPr>
          <w:ilvl w:val="0"/>
          <w:numId w:val="3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Мариана Гунчева – съдия, </w:t>
      </w:r>
      <w:r w:rsidR="00D87D98" w:rsidRPr="00B01D4A">
        <w:rPr>
          <w:szCs w:val="28"/>
          <w:lang w:val="bg-BG"/>
        </w:rPr>
        <w:t>разглеждащ граждански дела;</w:t>
      </w:r>
    </w:p>
    <w:p w:rsidR="008C1AAD" w:rsidRPr="00B01D4A" w:rsidRDefault="008C1AAD" w:rsidP="00B01D4A">
      <w:pPr>
        <w:numPr>
          <w:ilvl w:val="0"/>
          <w:numId w:val="3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Невена Калинова-Тодорова – съдия, разглеждащ граждански дела</w:t>
      </w:r>
      <w:r w:rsidR="00D87D98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numPr>
          <w:ilvl w:val="0"/>
          <w:numId w:val="3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Дарина </w:t>
      </w:r>
      <w:proofErr w:type="spellStart"/>
      <w:r w:rsidRPr="00B01D4A">
        <w:rPr>
          <w:szCs w:val="28"/>
          <w:lang w:val="bg-BG"/>
        </w:rPr>
        <w:t>Байданова</w:t>
      </w:r>
      <w:proofErr w:type="spellEnd"/>
      <w:r w:rsidRPr="00B01D4A">
        <w:rPr>
          <w:szCs w:val="28"/>
          <w:lang w:val="bg-BG"/>
        </w:rPr>
        <w:t xml:space="preserve"> – съдия, разглеждащ граждански дела.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Всички магистрати са с ранг „съдия във ВКС и ВАС“ с изключение на съдия Вергиния </w:t>
      </w:r>
      <w:proofErr w:type="spellStart"/>
      <w:r w:rsidRPr="00B01D4A">
        <w:rPr>
          <w:szCs w:val="28"/>
          <w:lang w:val="bg-BG"/>
        </w:rPr>
        <w:t>Еланчева</w:t>
      </w:r>
      <w:proofErr w:type="spellEnd"/>
      <w:r w:rsidRPr="00B01D4A">
        <w:rPr>
          <w:szCs w:val="28"/>
          <w:lang w:val="bg-BG"/>
        </w:rPr>
        <w:t>, която е с ранг „съдия в АС“. С писмо №</w:t>
      </w:r>
      <w:r w:rsidR="002C08A5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lastRenderedPageBreak/>
        <w:t xml:space="preserve">2107/11.12.2019 година е изпратено предложение от административния ръководител – председател на Районен съд – Кърджали до Комисията по атестирането и конкурсите </w:t>
      </w:r>
      <w:r w:rsidR="00A759C5" w:rsidRPr="00B01D4A">
        <w:rPr>
          <w:szCs w:val="28"/>
          <w:lang w:val="bg-BG"/>
        </w:rPr>
        <w:t xml:space="preserve">при СК </w:t>
      </w:r>
      <w:r w:rsidRPr="00B01D4A">
        <w:rPr>
          <w:szCs w:val="28"/>
          <w:lang w:val="bg-BG"/>
        </w:rPr>
        <w:t xml:space="preserve">към ВСС за повишаване на съдия Вергиния </w:t>
      </w:r>
      <w:proofErr w:type="spellStart"/>
      <w:r w:rsidRPr="00B01D4A">
        <w:rPr>
          <w:szCs w:val="28"/>
          <w:lang w:val="bg-BG"/>
        </w:rPr>
        <w:t>Еланчева</w:t>
      </w:r>
      <w:proofErr w:type="spellEnd"/>
      <w:r w:rsidRPr="00B01D4A">
        <w:rPr>
          <w:szCs w:val="28"/>
          <w:lang w:val="bg-BG"/>
        </w:rPr>
        <w:t xml:space="preserve"> на място в по-горен ранг и възнаграждение, съгласно таблица № 1 на ВСС, а именно в ранг и възнаграждение „съдия във ВКС и ВАС“.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отчетния период не са образувани наказателни производства и няма наложени наказания на съдии по реда на ЗСВ, нито такива, спрямо които е приложен чл.</w:t>
      </w:r>
      <w:r w:rsidR="002C08A5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327 от ЗСВ.</w:t>
      </w:r>
    </w:p>
    <w:p w:rsidR="00140CC3" w:rsidRPr="00B01D4A" w:rsidRDefault="008C1AAD" w:rsidP="00B01D4A">
      <w:pPr>
        <w:ind w:firstLine="567"/>
        <w:rPr>
          <w:color w:val="FF0000"/>
          <w:szCs w:val="28"/>
          <w:lang w:val="bg-BG"/>
        </w:rPr>
      </w:pPr>
      <w:r w:rsidRPr="00B01D4A">
        <w:rPr>
          <w:color w:val="FF0000"/>
          <w:szCs w:val="28"/>
          <w:lang w:val="bg-BG"/>
        </w:rPr>
        <w:tab/>
      </w:r>
    </w:p>
    <w:p w:rsidR="008C1AAD" w:rsidRPr="00B01D4A" w:rsidRDefault="008C1AAD" w:rsidP="00B01D4A">
      <w:pPr>
        <w:ind w:firstLine="567"/>
        <w:rPr>
          <w:b/>
          <w:szCs w:val="28"/>
          <w:u w:val="single"/>
          <w:lang w:val="bg-BG"/>
        </w:rPr>
      </w:pPr>
      <w:r w:rsidRPr="00B01D4A">
        <w:rPr>
          <w:b/>
          <w:szCs w:val="28"/>
          <w:u w:val="single"/>
          <w:lang w:val="bg-BG"/>
        </w:rPr>
        <w:t>3. ДЪРЖАВНИ СЪДЕБНИ ИЗПЪЛНИТЕЛИ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>В Районен съд – Кърджали има три щатни бройки за държавен съдебен изпълнител, к</w:t>
      </w:r>
      <w:r w:rsidR="005E010D" w:rsidRPr="00B01D4A">
        <w:rPr>
          <w:color w:val="000000"/>
          <w:szCs w:val="28"/>
          <w:lang w:val="bg-BG" w:eastAsia="en-US"/>
        </w:rPr>
        <w:t>ои</w:t>
      </w:r>
      <w:r w:rsidR="003E6B70" w:rsidRPr="00B01D4A">
        <w:rPr>
          <w:color w:val="000000"/>
          <w:szCs w:val="28"/>
          <w:lang w:val="bg-BG" w:eastAsia="en-US"/>
        </w:rPr>
        <w:t>то</w:t>
      </w:r>
      <w:r w:rsidRPr="00B01D4A">
        <w:rPr>
          <w:color w:val="000000"/>
          <w:szCs w:val="28"/>
          <w:lang w:val="bg-BG" w:eastAsia="en-US"/>
        </w:rPr>
        <w:t xml:space="preserve"> са заети. Ръководител на службата е </w:t>
      </w:r>
      <w:r w:rsidR="00D815B1" w:rsidRPr="00B01D4A">
        <w:rPr>
          <w:color w:val="000000"/>
          <w:szCs w:val="28"/>
          <w:lang w:val="bg-BG" w:eastAsia="en-US"/>
        </w:rPr>
        <w:t xml:space="preserve">държавен съдебен изпълнител </w:t>
      </w:r>
      <w:r w:rsidRPr="00B01D4A">
        <w:rPr>
          <w:color w:val="000000"/>
          <w:szCs w:val="28"/>
          <w:lang w:val="bg-BG" w:eastAsia="en-US"/>
        </w:rPr>
        <w:t xml:space="preserve">Надежда Маргаритова. Другите двама </w:t>
      </w:r>
      <w:r w:rsidR="00D815B1" w:rsidRPr="00B01D4A">
        <w:rPr>
          <w:color w:val="000000"/>
          <w:szCs w:val="28"/>
          <w:lang w:val="bg-BG" w:eastAsia="en-US"/>
        </w:rPr>
        <w:t xml:space="preserve">държавни </w:t>
      </w:r>
      <w:r w:rsidRPr="00B01D4A">
        <w:rPr>
          <w:color w:val="000000"/>
          <w:szCs w:val="28"/>
          <w:lang w:val="bg-BG" w:eastAsia="en-US"/>
        </w:rPr>
        <w:t>съдебни изпълнители са Йорданка Костова и Росица Георгиева.</w:t>
      </w:r>
      <w:r w:rsidRPr="00B01D4A">
        <w:rPr>
          <w:color w:val="000000"/>
          <w:szCs w:val="28"/>
          <w:lang w:val="bg-BG" w:eastAsia="en-US"/>
        </w:rPr>
        <w:tab/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color w:val="000000"/>
          <w:szCs w:val="28"/>
          <w:lang w:val="bg-BG" w:eastAsia="en-US"/>
        </w:rPr>
      </w:pPr>
    </w:p>
    <w:p w:rsidR="008C1AAD" w:rsidRPr="00B01D4A" w:rsidRDefault="008C1AAD" w:rsidP="00B01D4A">
      <w:pPr>
        <w:ind w:firstLine="567"/>
        <w:rPr>
          <w:b/>
          <w:szCs w:val="28"/>
          <w:u w:val="single"/>
          <w:lang w:val="bg-BG"/>
        </w:rPr>
      </w:pPr>
      <w:r w:rsidRPr="00B01D4A">
        <w:rPr>
          <w:b/>
          <w:szCs w:val="28"/>
          <w:u w:val="single"/>
          <w:lang w:val="bg-BG"/>
        </w:rPr>
        <w:t>4. СЪДИИ ПО ВПИСВАНИЯТА.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 Районен съд – Кърджали има две щатни бройки за съдия по вписванията, които са заети. Ръководител на службата е </w:t>
      </w:r>
      <w:r w:rsidR="00D815B1" w:rsidRPr="00B01D4A">
        <w:rPr>
          <w:szCs w:val="28"/>
          <w:lang w:val="bg-BG"/>
        </w:rPr>
        <w:t xml:space="preserve">съдия по вписванията </w:t>
      </w:r>
      <w:r w:rsidRPr="00B01D4A">
        <w:rPr>
          <w:szCs w:val="28"/>
          <w:lang w:val="bg-BG"/>
        </w:rPr>
        <w:t>Хафизе Адем – Мустафа. Другият съдия по вписванията е Радка Колева.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b/>
          <w:szCs w:val="28"/>
          <w:u w:val="single"/>
          <w:lang w:val="bg-BG"/>
        </w:rPr>
      </w:pPr>
      <w:r w:rsidRPr="00B01D4A">
        <w:rPr>
          <w:b/>
          <w:szCs w:val="28"/>
          <w:u w:val="single"/>
          <w:lang w:val="bg-BG"/>
        </w:rPr>
        <w:t>5. СЪДЕБНА АДМИНИСТРАЦИЯ.</w:t>
      </w:r>
    </w:p>
    <w:p w:rsidR="008C1AAD" w:rsidRPr="00B01D4A" w:rsidRDefault="008C1AAD" w:rsidP="00B01D4A">
      <w:pPr>
        <w:ind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>На основание чл.</w:t>
      </w:r>
      <w:r w:rsidR="002C08A5" w:rsidRPr="00B01D4A">
        <w:rPr>
          <w:bCs/>
          <w:szCs w:val="28"/>
          <w:lang w:val="bg-BG"/>
        </w:rPr>
        <w:t xml:space="preserve"> </w:t>
      </w:r>
      <w:r w:rsidRPr="00B01D4A">
        <w:rPr>
          <w:bCs/>
          <w:szCs w:val="28"/>
          <w:lang w:val="bg-BG"/>
        </w:rPr>
        <w:t>32</w:t>
      </w:r>
      <w:r w:rsidR="00BA3E94">
        <w:rPr>
          <w:bCs/>
          <w:szCs w:val="28"/>
          <w:lang w:val="bg-BG"/>
        </w:rPr>
        <w:t>8</w:t>
      </w:r>
      <w:r w:rsidRPr="00B01D4A">
        <w:rPr>
          <w:bCs/>
          <w:szCs w:val="28"/>
          <w:lang w:val="bg-BG"/>
        </w:rPr>
        <w:t>, ал.</w:t>
      </w:r>
      <w:r w:rsidR="002C08A5" w:rsidRPr="00B01D4A">
        <w:rPr>
          <w:bCs/>
          <w:szCs w:val="28"/>
          <w:lang w:val="bg-BG"/>
        </w:rPr>
        <w:t xml:space="preserve"> </w:t>
      </w:r>
      <w:r w:rsidRPr="00B01D4A">
        <w:rPr>
          <w:bCs/>
          <w:szCs w:val="28"/>
          <w:lang w:val="bg-BG"/>
        </w:rPr>
        <w:t>1, т.</w:t>
      </w:r>
      <w:r w:rsidR="002C08A5" w:rsidRPr="00B01D4A">
        <w:rPr>
          <w:bCs/>
          <w:szCs w:val="28"/>
          <w:lang w:val="bg-BG"/>
        </w:rPr>
        <w:t xml:space="preserve"> </w:t>
      </w:r>
      <w:r w:rsidRPr="00B01D4A">
        <w:rPr>
          <w:bCs/>
          <w:szCs w:val="28"/>
          <w:lang w:val="bg-BG"/>
        </w:rPr>
        <w:t xml:space="preserve">10 от КТ </w:t>
      </w:r>
      <w:r w:rsidR="00BA3E94" w:rsidRPr="00BA3E94">
        <w:rPr>
          <w:bCs/>
          <w:szCs w:val="28"/>
          <w:lang w:val="bg-BG"/>
        </w:rPr>
        <w:t>п</w:t>
      </w:r>
      <w:r w:rsidR="00BA3E94">
        <w:rPr>
          <w:bCs/>
          <w:szCs w:val="28"/>
          <w:lang w:val="bg-BG"/>
        </w:rPr>
        <w:t>о</w:t>
      </w:r>
      <w:r w:rsidR="00BA3E94" w:rsidRPr="00BA3E94">
        <w:rPr>
          <w:bCs/>
          <w:szCs w:val="28"/>
          <w:lang w:val="bg-BG"/>
        </w:rPr>
        <w:t>р</w:t>
      </w:r>
      <w:r w:rsidR="00BA3E94">
        <w:rPr>
          <w:bCs/>
          <w:szCs w:val="28"/>
          <w:lang w:val="bg-BG"/>
        </w:rPr>
        <w:t>ад</w:t>
      </w:r>
      <w:r w:rsidR="00BA3E94" w:rsidRPr="00BA3E94">
        <w:rPr>
          <w:bCs/>
          <w:szCs w:val="28"/>
          <w:lang w:val="bg-BG"/>
        </w:rPr>
        <w:t xml:space="preserve">и придобиване право на пенсия за осигурителен стаж и възраст </w:t>
      </w:r>
      <w:r w:rsidRPr="00B01D4A">
        <w:rPr>
          <w:bCs/>
          <w:szCs w:val="28"/>
          <w:lang w:val="bg-BG"/>
        </w:rPr>
        <w:t>е прекратен трудовия</w:t>
      </w:r>
      <w:r w:rsidR="002B7D12">
        <w:rPr>
          <w:bCs/>
          <w:szCs w:val="28"/>
          <w:lang w:val="bg-BG"/>
        </w:rPr>
        <w:t>т</w:t>
      </w:r>
      <w:r w:rsidRPr="00B01D4A">
        <w:rPr>
          <w:bCs/>
          <w:szCs w:val="28"/>
          <w:lang w:val="bg-BG"/>
        </w:rPr>
        <w:t xml:space="preserve"> договор на Елеонора Георгиева - съдебен секретар, считано от 26.08.2019 година. След проведен конкурс, на </w:t>
      </w:r>
      <w:r w:rsidR="00544FCD">
        <w:rPr>
          <w:bCs/>
          <w:szCs w:val="28"/>
          <w:lang w:val="bg-BG"/>
        </w:rPr>
        <w:t>този щат</w:t>
      </w:r>
      <w:r w:rsidRPr="00B01D4A">
        <w:rPr>
          <w:bCs/>
          <w:szCs w:val="28"/>
          <w:lang w:val="bg-BG"/>
        </w:rPr>
        <w:t xml:space="preserve"> е назначена Красимира Дякова, считано от 16.09.2019 година.</w:t>
      </w:r>
    </w:p>
    <w:p w:rsidR="008C1AAD" w:rsidRPr="00B01D4A" w:rsidRDefault="008C1AAD" w:rsidP="00B01D4A">
      <w:pPr>
        <w:ind w:right="42" w:firstLine="567"/>
        <w:rPr>
          <w:color w:val="000000"/>
          <w:szCs w:val="28"/>
          <w:lang w:val="bg-BG"/>
        </w:rPr>
      </w:pPr>
      <w:r w:rsidRPr="00B01D4A">
        <w:rPr>
          <w:bCs/>
          <w:szCs w:val="28"/>
          <w:lang w:val="bg-BG"/>
        </w:rPr>
        <w:t xml:space="preserve">На основание </w:t>
      </w:r>
      <w:r w:rsidRPr="00B01D4A">
        <w:rPr>
          <w:szCs w:val="28"/>
          <w:lang w:val="bg-BG"/>
        </w:rPr>
        <w:t xml:space="preserve">чл. 68а, ал. 1 от КСО </w:t>
      </w:r>
      <w:r w:rsidRPr="00B01D4A">
        <w:rPr>
          <w:bCs/>
          <w:szCs w:val="28"/>
          <w:lang w:val="bg-BG"/>
        </w:rPr>
        <w:t>е прекратен трудовия</w:t>
      </w:r>
      <w:r w:rsidR="00D507F5">
        <w:rPr>
          <w:bCs/>
          <w:szCs w:val="28"/>
          <w:lang w:val="bg-BG"/>
        </w:rPr>
        <w:t>т</w:t>
      </w:r>
      <w:r w:rsidRPr="00B01D4A">
        <w:rPr>
          <w:bCs/>
          <w:szCs w:val="28"/>
          <w:lang w:val="bg-BG"/>
        </w:rPr>
        <w:t xml:space="preserve"> договор на </w:t>
      </w:r>
      <w:proofErr w:type="spellStart"/>
      <w:r w:rsidRPr="00B01D4A">
        <w:rPr>
          <w:bCs/>
          <w:szCs w:val="28"/>
          <w:lang w:val="bg-BG"/>
        </w:rPr>
        <w:t>Дианета</w:t>
      </w:r>
      <w:proofErr w:type="spellEnd"/>
      <w:r w:rsidRPr="00B01D4A">
        <w:rPr>
          <w:bCs/>
          <w:szCs w:val="28"/>
          <w:lang w:val="bg-BG"/>
        </w:rPr>
        <w:t xml:space="preserve"> Георгиева – съдебен деловодител в „Гражданско деловодство“ при Районен съд – Кърджали, </w:t>
      </w:r>
      <w:r w:rsidRPr="00B01D4A">
        <w:rPr>
          <w:color w:val="000000"/>
          <w:szCs w:val="28"/>
          <w:lang w:val="bg-BG"/>
        </w:rPr>
        <w:t xml:space="preserve">поради придобиване на право на пенсия за осигурителен стаж и възраст, считано от 11.09.2019 година. На </w:t>
      </w:r>
      <w:r w:rsidR="00BA3E94">
        <w:rPr>
          <w:color w:val="000000"/>
          <w:szCs w:val="28"/>
          <w:lang w:val="bg-BG"/>
        </w:rPr>
        <w:t>този щат</w:t>
      </w:r>
      <w:r w:rsidRPr="00B01D4A">
        <w:rPr>
          <w:color w:val="000000"/>
          <w:szCs w:val="28"/>
          <w:lang w:val="bg-BG"/>
        </w:rPr>
        <w:t xml:space="preserve"> е назначена Ралица Димитрова на основание </w:t>
      </w:r>
      <w:r w:rsidRPr="00B01D4A">
        <w:rPr>
          <w:szCs w:val="28"/>
          <w:lang w:val="bg-BG"/>
        </w:rPr>
        <w:t>чл.</w:t>
      </w:r>
      <w:r w:rsidR="0014542D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68, ал.</w:t>
      </w:r>
      <w:r w:rsidR="0014542D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1, т</w:t>
      </w:r>
      <w:r w:rsidR="0014542D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.4 от Кодекса на труда</w:t>
      </w:r>
      <w:r w:rsidRPr="00B01D4A">
        <w:rPr>
          <w:color w:val="000000"/>
          <w:szCs w:val="28"/>
          <w:lang w:val="bg-BG"/>
        </w:rPr>
        <w:t xml:space="preserve"> - до провеждане на конкурс, считано от 16.09.2019 година.</w:t>
      </w:r>
      <w:r w:rsidR="00140CC3" w:rsidRPr="00B01D4A">
        <w:rPr>
          <w:color w:val="000000"/>
          <w:szCs w:val="28"/>
          <w:lang w:val="bg-BG"/>
        </w:rPr>
        <w:t xml:space="preserve"> </w:t>
      </w:r>
      <w:r w:rsidRPr="00B01D4A">
        <w:rPr>
          <w:color w:val="000000"/>
          <w:szCs w:val="28"/>
          <w:lang w:val="bg-BG"/>
        </w:rPr>
        <w:t xml:space="preserve">Със заповед </w:t>
      </w:r>
      <w:r w:rsidR="0014542D" w:rsidRPr="00B01D4A">
        <w:rPr>
          <w:color w:val="000000"/>
          <w:szCs w:val="28"/>
          <w:lang w:val="bg-BG"/>
        </w:rPr>
        <w:t xml:space="preserve">№ </w:t>
      </w:r>
      <w:r w:rsidRPr="00B01D4A">
        <w:rPr>
          <w:szCs w:val="28"/>
          <w:lang w:val="bg-BG"/>
        </w:rPr>
        <w:t xml:space="preserve">334/09.10.2019 </w:t>
      </w:r>
      <w:r w:rsidRPr="00B01D4A">
        <w:rPr>
          <w:color w:val="000000"/>
          <w:szCs w:val="28"/>
          <w:lang w:val="bg-BG"/>
        </w:rPr>
        <w:t>година на административния ръководител</w:t>
      </w:r>
      <w:r w:rsidR="005B3BDE" w:rsidRPr="00B01D4A">
        <w:rPr>
          <w:color w:val="000000"/>
          <w:szCs w:val="28"/>
          <w:lang w:val="bg-BG"/>
        </w:rPr>
        <w:t xml:space="preserve"> – председател на Районен съд – Кърджали</w:t>
      </w:r>
      <w:r w:rsidRPr="00B01D4A">
        <w:rPr>
          <w:color w:val="000000"/>
          <w:szCs w:val="28"/>
          <w:lang w:val="bg-BG"/>
        </w:rPr>
        <w:t xml:space="preserve"> е обявен конкурс за заемане на длъжността „съдебен деловодител“, който приключи на 09.12.2019 година и с класирания на първо място кандидат Ралица Димитрова е сключено допълнително споразумение.</w:t>
      </w:r>
    </w:p>
    <w:p w:rsidR="008C1AAD" w:rsidRPr="00B01D4A" w:rsidRDefault="008C1AAD" w:rsidP="00B01D4A">
      <w:pPr>
        <w:ind w:right="42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Считано от 16.09.2019 година </w:t>
      </w:r>
      <w:r w:rsidR="005E010D" w:rsidRPr="00B01D4A">
        <w:rPr>
          <w:szCs w:val="28"/>
          <w:lang w:val="bg-BG"/>
        </w:rPr>
        <w:t xml:space="preserve">по взаимно съгласие </w:t>
      </w:r>
      <w:r w:rsidRPr="00B01D4A">
        <w:rPr>
          <w:szCs w:val="28"/>
          <w:lang w:val="bg-BG"/>
        </w:rPr>
        <w:t xml:space="preserve">е прекратено трудовото правоотношение </w:t>
      </w:r>
      <w:r w:rsidR="00E56E4E" w:rsidRPr="00B01D4A">
        <w:rPr>
          <w:szCs w:val="28"/>
          <w:lang w:val="bg-BG"/>
        </w:rPr>
        <w:t>с</w:t>
      </w:r>
      <w:r w:rsidRPr="00B01D4A">
        <w:rPr>
          <w:szCs w:val="28"/>
          <w:lang w:val="bg-BG"/>
        </w:rPr>
        <w:t xml:space="preserve"> Тянка Спирова </w:t>
      </w:r>
      <w:r w:rsidR="008F63D1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съдебен архивар при Районен съд – Кърджали, поради преместването й по нейно желание на работа в Окръжен съд – Кърджали</w:t>
      </w:r>
      <w:r w:rsidR="005E010D" w:rsidRPr="00B01D4A">
        <w:rPr>
          <w:szCs w:val="28"/>
          <w:lang w:val="bg-BG"/>
        </w:rPr>
        <w:t>. На т</w:t>
      </w:r>
      <w:r w:rsidR="00E56E4E" w:rsidRPr="00B01D4A">
        <w:rPr>
          <w:szCs w:val="28"/>
          <w:lang w:val="bg-BG"/>
        </w:rPr>
        <w:t>ази длъжност</w:t>
      </w:r>
      <w:r w:rsidRPr="00B01D4A">
        <w:rPr>
          <w:szCs w:val="28"/>
          <w:lang w:val="bg-BG"/>
        </w:rPr>
        <w:t xml:space="preserve"> считано от 18.09.2019 година по нейна молба е преназначена Марияна Динкова – съдебен секретар </w:t>
      </w:r>
      <w:r w:rsidR="008F63D1" w:rsidRPr="00B01D4A">
        <w:rPr>
          <w:szCs w:val="28"/>
          <w:lang w:val="bg-BG"/>
        </w:rPr>
        <w:t>при</w:t>
      </w:r>
      <w:r w:rsidRPr="00B01D4A">
        <w:rPr>
          <w:szCs w:val="28"/>
          <w:lang w:val="bg-BG"/>
        </w:rPr>
        <w:t xml:space="preserve"> Районен съд – Кърджали.</w:t>
      </w:r>
    </w:p>
    <w:p w:rsidR="008C1AAD" w:rsidRPr="00B01D4A" w:rsidRDefault="008C1AAD" w:rsidP="00B01D4A">
      <w:pPr>
        <w:ind w:right="42" w:firstLine="567"/>
        <w:rPr>
          <w:color w:val="000000"/>
          <w:szCs w:val="28"/>
          <w:lang w:val="bg-BG"/>
        </w:rPr>
      </w:pPr>
      <w:r w:rsidRPr="00B01D4A">
        <w:rPr>
          <w:szCs w:val="28"/>
          <w:lang w:val="bg-BG"/>
        </w:rPr>
        <w:lastRenderedPageBreak/>
        <w:t>Със заповед №</w:t>
      </w:r>
      <w:r w:rsidR="001E7B5E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383/18.11.2019 година </w:t>
      </w:r>
      <w:r w:rsidR="005B3BDE" w:rsidRPr="00B01D4A">
        <w:rPr>
          <w:szCs w:val="28"/>
          <w:lang w:val="bg-BG"/>
        </w:rPr>
        <w:t>административния</w:t>
      </w:r>
      <w:r w:rsidR="00AC09FF" w:rsidRPr="00B01D4A">
        <w:rPr>
          <w:szCs w:val="28"/>
          <w:lang w:val="bg-BG"/>
        </w:rPr>
        <w:t>т</w:t>
      </w:r>
      <w:r w:rsidR="005B3BDE" w:rsidRPr="00B01D4A">
        <w:rPr>
          <w:szCs w:val="28"/>
          <w:lang w:val="bg-BG"/>
        </w:rPr>
        <w:t xml:space="preserve"> ръководител – председател на Районен съд – Кърджали </w:t>
      </w:r>
      <w:r w:rsidR="00AC09FF" w:rsidRPr="00B01D4A">
        <w:rPr>
          <w:szCs w:val="28"/>
          <w:lang w:val="bg-BG"/>
        </w:rPr>
        <w:t xml:space="preserve">възложи изпълнението на функциите на „шофьор“ </w:t>
      </w:r>
      <w:r w:rsidRPr="00B01D4A">
        <w:rPr>
          <w:szCs w:val="28"/>
          <w:lang w:val="bg-BG"/>
        </w:rPr>
        <w:t xml:space="preserve">на Румен Димитров – </w:t>
      </w:r>
      <w:proofErr w:type="spellStart"/>
      <w:r w:rsidRPr="00B01D4A">
        <w:rPr>
          <w:szCs w:val="28"/>
          <w:lang w:val="bg-BG"/>
        </w:rPr>
        <w:t>призовкар</w:t>
      </w:r>
      <w:proofErr w:type="spellEnd"/>
      <w:r w:rsidRPr="00B01D4A">
        <w:rPr>
          <w:szCs w:val="28"/>
          <w:lang w:val="bg-BG"/>
        </w:rPr>
        <w:t xml:space="preserve"> при Районен съд – Кърджали, като е сключено допълнително споразумение за изплащане на по-високото възнаграждение</w:t>
      </w:r>
      <w:r w:rsidR="00AC09FF" w:rsidRPr="00B01D4A">
        <w:rPr>
          <w:szCs w:val="28"/>
          <w:lang w:val="bg-BG"/>
        </w:rPr>
        <w:t xml:space="preserve"> и е утвърдено допълнение към длъжностната му характеристика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color w:val="000000"/>
          <w:szCs w:val="28"/>
          <w:lang w:val="bg-BG"/>
        </w:rPr>
      </w:pPr>
      <w:r w:rsidRPr="00B01D4A">
        <w:rPr>
          <w:kern w:val="32"/>
          <w:szCs w:val="32"/>
          <w:lang w:val="bg-BG"/>
        </w:rPr>
        <w:t xml:space="preserve">Съгласно Класификатора на длъжностите в администрацията на съдилищата, към 31.12.2019 година администрацията на Районен съд – Кърджали, </w:t>
      </w:r>
      <w:r w:rsidRPr="00B01D4A">
        <w:rPr>
          <w:color w:val="000000"/>
          <w:szCs w:val="28"/>
          <w:lang w:val="bg-BG"/>
        </w:rPr>
        <w:t>се състои от</w:t>
      </w:r>
      <w:r w:rsidR="00271903" w:rsidRPr="00B01D4A">
        <w:rPr>
          <w:color w:val="000000"/>
          <w:szCs w:val="28"/>
          <w:lang w:val="bg-BG"/>
        </w:rPr>
        <w:t xml:space="preserve"> 28 човека по щат</w:t>
      </w:r>
      <w:r w:rsidRPr="00B01D4A">
        <w:rPr>
          <w:color w:val="000000"/>
          <w:szCs w:val="28"/>
          <w:lang w:val="bg-BG"/>
        </w:rPr>
        <w:t>:</w:t>
      </w:r>
    </w:p>
    <w:p w:rsidR="00271903" w:rsidRPr="000E07A0" w:rsidRDefault="00271903" w:rsidP="00B91D12">
      <w:pPr>
        <w:ind w:firstLine="567"/>
        <w:rPr>
          <w:b/>
          <w:lang w:val="bg-BG"/>
        </w:rPr>
      </w:pPr>
      <w:r w:rsidRPr="000E07A0">
        <w:rPr>
          <w:b/>
          <w:lang w:val="bg-BG"/>
        </w:rPr>
        <w:t>5.1.</w:t>
      </w:r>
      <w:r w:rsidR="008C1AAD" w:rsidRPr="000E07A0">
        <w:rPr>
          <w:b/>
          <w:lang w:val="bg-BG"/>
        </w:rPr>
        <w:t>Ръководни длъжности:</w:t>
      </w:r>
    </w:p>
    <w:p w:rsidR="008C1AAD" w:rsidRPr="00B01D4A" w:rsidRDefault="008C1AAD" w:rsidP="00B01D4A">
      <w:pPr>
        <w:pStyle w:val="ac"/>
        <w:numPr>
          <w:ilvl w:val="0"/>
          <w:numId w:val="36"/>
        </w:numPr>
        <w:rPr>
          <w:lang w:val="bg-BG"/>
        </w:rPr>
      </w:pPr>
      <w:r w:rsidRPr="00B01D4A">
        <w:rPr>
          <w:color w:val="000000"/>
          <w:szCs w:val="28"/>
          <w:lang w:val="bg-BG"/>
        </w:rPr>
        <w:t>съдебен администратор,</w:t>
      </w:r>
      <w:r w:rsidRPr="00B01D4A">
        <w:rPr>
          <w:lang w:val="bg-BG"/>
        </w:rPr>
        <w:t xml:space="preserve"> който изпълнява и функцията на служител по сигурността на информацията;</w:t>
      </w:r>
    </w:p>
    <w:p w:rsidR="008C1AAD" w:rsidRPr="00B01D4A" w:rsidRDefault="008C1AAD" w:rsidP="00B01D4A">
      <w:pPr>
        <w:pStyle w:val="ac"/>
        <w:numPr>
          <w:ilvl w:val="0"/>
          <w:numId w:val="36"/>
        </w:numPr>
        <w:rPr>
          <w:lang w:val="bg-BG"/>
        </w:rPr>
      </w:pPr>
      <w:r w:rsidRPr="00B01D4A">
        <w:rPr>
          <w:lang w:val="bg-BG"/>
        </w:rPr>
        <w:t>главен счетоводител;</w:t>
      </w:r>
    </w:p>
    <w:p w:rsidR="008C1AAD" w:rsidRPr="00B01D4A" w:rsidRDefault="008C1AAD" w:rsidP="00B01D4A">
      <w:pPr>
        <w:pStyle w:val="ac"/>
        <w:numPr>
          <w:ilvl w:val="0"/>
          <w:numId w:val="36"/>
        </w:numPr>
        <w:rPr>
          <w:lang w:val="bg-BG"/>
        </w:rPr>
      </w:pPr>
      <w:r w:rsidRPr="00B01D4A">
        <w:rPr>
          <w:color w:val="000000"/>
          <w:szCs w:val="28"/>
          <w:lang w:val="bg-BG"/>
        </w:rPr>
        <w:t xml:space="preserve">административен секретар, </w:t>
      </w:r>
      <w:r w:rsidRPr="00B01D4A">
        <w:rPr>
          <w:lang w:val="bg-BG"/>
        </w:rPr>
        <w:t>който изпълнява функциите на статистик</w:t>
      </w:r>
      <w:r w:rsidR="001E7B5E" w:rsidRPr="00B01D4A">
        <w:rPr>
          <w:lang w:val="bg-BG"/>
        </w:rPr>
        <w:t>, човешки ресурси</w:t>
      </w:r>
      <w:r w:rsidRPr="00B01D4A">
        <w:rPr>
          <w:lang w:val="bg-BG"/>
        </w:rPr>
        <w:t xml:space="preserve"> и домакин;</w:t>
      </w:r>
    </w:p>
    <w:p w:rsidR="008C1AAD" w:rsidRPr="00B91D12" w:rsidRDefault="00271903" w:rsidP="00B91D12">
      <w:pPr>
        <w:ind w:firstLine="567"/>
        <w:rPr>
          <w:lang w:val="bg-BG"/>
        </w:rPr>
      </w:pPr>
      <w:r w:rsidRPr="000E07A0">
        <w:rPr>
          <w:b/>
          <w:lang w:val="bg-BG"/>
        </w:rPr>
        <w:t>5.2.С</w:t>
      </w:r>
      <w:r w:rsidR="008C1AAD" w:rsidRPr="000E07A0">
        <w:rPr>
          <w:b/>
          <w:lang w:val="bg-BG"/>
        </w:rPr>
        <w:t>пециализирана администрация</w:t>
      </w:r>
      <w:r w:rsidR="008C1AAD" w:rsidRPr="00B91D12">
        <w:rPr>
          <w:lang w:val="bg-BG"/>
        </w:rPr>
        <w:t>, организирана в следните служби: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>един съдебен деловодител в служба „Регистратура”;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 xml:space="preserve">един съдебен деловодител в бюро </w:t>
      </w:r>
      <w:r w:rsidR="001913C5">
        <w:rPr>
          <w:lang w:val="bg-BG"/>
        </w:rPr>
        <w:t>„</w:t>
      </w:r>
      <w:r w:rsidRPr="00B91D12">
        <w:rPr>
          <w:lang w:val="bg-BG"/>
        </w:rPr>
        <w:t>Съдимост”;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>трима съдебни деловодители в служба „Наказателно деловодство”;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>трима съдебни деловодители в служба „Гражданско деловодство”;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>осем /по щат/ съдебни секретари в служба „Съдебни секретари</w:t>
      </w:r>
      <w:r w:rsidR="00AC09FF" w:rsidRPr="00B91D12">
        <w:rPr>
          <w:lang w:val="bg-BG"/>
        </w:rPr>
        <w:t>“</w:t>
      </w:r>
      <w:r w:rsidRPr="00B91D12">
        <w:rPr>
          <w:lang w:val="bg-BG"/>
        </w:rPr>
        <w:t xml:space="preserve">, </w:t>
      </w:r>
      <w:r w:rsidR="00AC09FF" w:rsidRPr="00B91D12">
        <w:rPr>
          <w:lang w:val="bg-BG"/>
        </w:rPr>
        <w:t xml:space="preserve">от които </w:t>
      </w:r>
      <w:r w:rsidRPr="00B91D12">
        <w:rPr>
          <w:lang w:val="bg-BG"/>
        </w:rPr>
        <w:t>заети шест бройки;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>един съдебен архивар в служба „Архив“;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>двама съдебни деловодители в „Съдебно-изпълнителна служба”;</w:t>
      </w:r>
    </w:p>
    <w:p w:rsidR="008C1AAD" w:rsidRPr="00B91D12" w:rsidRDefault="008C1AAD" w:rsidP="00B91D12">
      <w:pPr>
        <w:pStyle w:val="ac"/>
        <w:numPr>
          <w:ilvl w:val="0"/>
          <w:numId w:val="37"/>
        </w:numPr>
        <w:rPr>
          <w:lang w:val="bg-BG"/>
        </w:rPr>
      </w:pPr>
      <w:r w:rsidRPr="00B91D12">
        <w:rPr>
          <w:lang w:val="bg-BG"/>
        </w:rPr>
        <w:t xml:space="preserve">трима </w:t>
      </w:r>
      <w:proofErr w:type="spellStart"/>
      <w:r w:rsidRPr="00B91D12">
        <w:rPr>
          <w:lang w:val="bg-BG"/>
        </w:rPr>
        <w:t>призовкари</w:t>
      </w:r>
      <w:proofErr w:type="spellEnd"/>
      <w:r w:rsidRPr="00B91D12">
        <w:rPr>
          <w:lang w:val="bg-BG"/>
        </w:rPr>
        <w:t xml:space="preserve"> в служба „Връчване на призовки и съдебни книжа“, единият от които изпълнява и функциите на </w:t>
      </w:r>
      <w:r w:rsidR="005E010D" w:rsidRPr="00B91D12">
        <w:rPr>
          <w:lang w:val="bg-BG"/>
        </w:rPr>
        <w:t>„</w:t>
      </w:r>
      <w:r w:rsidRPr="00B91D12">
        <w:rPr>
          <w:lang w:val="bg-BG"/>
        </w:rPr>
        <w:t>шофьор</w:t>
      </w:r>
      <w:r w:rsidR="005E010D" w:rsidRPr="00B91D12">
        <w:rPr>
          <w:lang w:val="bg-BG"/>
        </w:rPr>
        <w:t>“</w:t>
      </w:r>
      <w:r w:rsidR="001913C5">
        <w:rPr>
          <w:lang w:val="bg-BG"/>
        </w:rPr>
        <w:t>.</w:t>
      </w:r>
    </w:p>
    <w:p w:rsidR="008C1AAD" w:rsidRPr="00B01D4A" w:rsidRDefault="00271903" w:rsidP="00B91D12">
      <w:pPr>
        <w:ind w:firstLine="567"/>
        <w:rPr>
          <w:color w:val="000000"/>
          <w:szCs w:val="28"/>
          <w:u w:val="single"/>
          <w:lang w:val="bg-BG"/>
        </w:rPr>
      </w:pPr>
      <w:r w:rsidRPr="00B01D4A">
        <w:rPr>
          <w:b/>
          <w:color w:val="000000"/>
          <w:szCs w:val="28"/>
          <w:lang w:val="bg-BG"/>
        </w:rPr>
        <w:t>5.3.О</w:t>
      </w:r>
      <w:r w:rsidR="008C1AAD" w:rsidRPr="00B01D4A">
        <w:rPr>
          <w:b/>
          <w:color w:val="000000"/>
          <w:szCs w:val="28"/>
          <w:lang w:val="bg-BG"/>
        </w:rPr>
        <w:t>бща администрация</w:t>
      </w:r>
      <w:r w:rsidR="008C1AAD" w:rsidRPr="00B01D4A">
        <w:rPr>
          <w:color w:val="000000"/>
          <w:szCs w:val="28"/>
          <w:lang w:val="bg-BG"/>
        </w:rPr>
        <w:t>:</w:t>
      </w:r>
    </w:p>
    <w:p w:rsidR="008C1AAD" w:rsidRPr="00B91D12" w:rsidRDefault="008C1AAD" w:rsidP="00B91D12">
      <w:pPr>
        <w:pStyle w:val="ac"/>
        <w:numPr>
          <w:ilvl w:val="0"/>
          <w:numId w:val="38"/>
        </w:numPr>
        <w:rPr>
          <w:u w:val="single"/>
          <w:lang w:val="bg-BG"/>
        </w:rPr>
      </w:pPr>
      <w:r w:rsidRPr="00B91D12">
        <w:rPr>
          <w:lang w:val="bg-BG"/>
        </w:rPr>
        <w:t>експертни длъжности</w:t>
      </w:r>
      <w:r w:rsidR="00271903" w:rsidRPr="00B91D12">
        <w:rPr>
          <w:lang w:val="bg-BG"/>
        </w:rPr>
        <w:t>-</w:t>
      </w:r>
      <w:r w:rsidRPr="00B91D12">
        <w:rPr>
          <w:lang w:val="bg-BG"/>
        </w:rPr>
        <w:t xml:space="preserve"> един системен администратор;</w:t>
      </w:r>
    </w:p>
    <w:p w:rsidR="008C1AAD" w:rsidRPr="00B01D4A" w:rsidRDefault="00271903" w:rsidP="001913C5">
      <w:pPr>
        <w:tabs>
          <w:tab w:val="left" w:pos="709"/>
        </w:tabs>
        <w:ind w:left="709" w:hanging="142"/>
        <w:rPr>
          <w:color w:val="000000"/>
          <w:szCs w:val="28"/>
          <w:u w:val="single"/>
          <w:lang w:val="bg-BG"/>
        </w:rPr>
      </w:pPr>
      <w:r w:rsidRPr="00B01D4A">
        <w:rPr>
          <w:color w:val="000000"/>
          <w:szCs w:val="28"/>
          <w:lang w:val="bg-BG"/>
        </w:rPr>
        <w:t xml:space="preserve">                                      - </w:t>
      </w:r>
      <w:r w:rsidR="008C1AAD" w:rsidRPr="00B01D4A">
        <w:rPr>
          <w:color w:val="000000"/>
          <w:szCs w:val="28"/>
          <w:lang w:val="bg-BG"/>
        </w:rPr>
        <w:t>един счетоводител</w:t>
      </w:r>
      <w:r w:rsidR="004E2E70" w:rsidRPr="00B01D4A">
        <w:rPr>
          <w:color w:val="000000"/>
          <w:szCs w:val="28"/>
          <w:lang w:val="bg-BG"/>
        </w:rPr>
        <w:t>, който изпълнява и функциите на „касиер“</w:t>
      </w:r>
      <w:r w:rsidR="008C1AAD" w:rsidRPr="00B01D4A">
        <w:rPr>
          <w:color w:val="000000"/>
          <w:szCs w:val="28"/>
          <w:lang w:val="bg-BG"/>
        </w:rPr>
        <w:t>;</w:t>
      </w:r>
    </w:p>
    <w:p w:rsidR="008C1AAD" w:rsidRPr="00B91D12" w:rsidRDefault="008C1AAD" w:rsidP="00B91D12">
      <w:pPr>
        <w:pStyle w:val="ac"/>
        <w:numPr>
          <w:ilvl w:val="0"/>
          <w:numId w:val="40"/>
        </w:numPr>
        <w:rPr>
          <w:u w:val="single"/>
          <w:lang w:val="bg-BG"/>
        </w:rPr>
      </w:pPr>
      <w:r w:rsidRPr="00B91D12">
        <w:rPr>
          <w:lang w:val="bg-BG"/>
        </w:rPr>
        <w:t xml:space="preserve">технически длъжности  - един чистач; </w:t>
      </w:r>
    </w:p>
    <w:p w:rsidR="008C1AAD" w:rsidRPr="00B01D4A" w:rsidRDefault="008C1AAD" w:rsidP="00B01D4A">
      <w:pPr>
        <w:ind w:right="42" w:firstLine="567"/>
        <w:rPr>
          <w:color w:val="000000"/>
          <w:szCs w:val="28"/>
          <w:lang w:val="bg-BG"/>
        </w:rPr>
      </w:pPr>
      <w:r w:rsidRPr="00B01D4A">
        <w:rPr>
          <w:color w:val="000000"/>
          <w:szCs w:val="28"/>
          <w:lang w:val="bg-BG"/>
        </w:rPr>
        <w:t xml:space="preserve">Към 31.12.2019 година са налице две незаети бройки за „съдебен секретар“ или </w:t>
      </w:r>
      <w:r w:rsidR="00622EDC" w:rsidRPr="00B01D4A">
        <w:rPr>
          <w:color w:val="000000"/>
          <w:szCs w:val="28"/>
          <w:lang w:val="bg-BG"/>
        </w:rPr>
        <w:t xml:space="preserve">са </w:t>
      </w:r>
      <w:r w:rsidRPr="00B01D4A">
        <w:rPr>
          <w:color w:val="000000"/>
          <w:szCs w:val="28"/>
          <w:lang w:val="bg-BG"/>
        </w:rPr>
        <w:t>заети 26 щатни бройки за съдебни служители.</w:t>
      </w:r>
    </w:p>
    <w:p w:rsidR="008C1AAD" w:rsidRPr="00B01D4A" w:rsidRDefault="008C1AAD" w:rsidP="00B01D4A">
      <w:pPr>
        <w:ind w:firstLine="567"/>
        <w:rPr>
          <w:bCs/>
          <w:szCs w:val="28"/>
          <w:lang w:val="bg-BG"/>
        </w:rPr>
      </w:pPr>
    </w:p>
    <w:p w:rsidR="008C1AAD" w:rsidRPr="00B01D4A" w:rsidRDefault="008C1AAD" w:rsidP="00B01D4A">
      <w:pPr>
        <w:ind w:right="142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 xml:space="preserve">През месец ноември 2019 година назначената комисия по атестирането на съдебните служители извърши </w:t>
      </w:r>
      <w:r w:rsidR="005453B8" w:rsidRPr="00B01D4A">
        <w:rPr>
          <w:bCs/>
          <w:szCs w:val="28"/>
          <w:lang w:val="bg-BG"/>
        </w:rPr>
        <w:t>такова</w:t>
      </w:r>
      <w:r w:rsidRPr="00B01D4A">
        <w:rPr>
          <w:bCs/>
          <w:szCs w:val="28"/>
          <w:lang w:val="bg-BG"/>
        </w:rPr>
        <w:t>, въз основа на което бяха повишени в ранг трима съдебни служители, от които единият предсрочно - от четвърти в трети ранг, а другите двама - от втори в първи ранг.</w:t>
      </w:r>
    </w:p>
    <w:p w:rsidR="008C1AAD" w:rsidRPr="00B01D4A" w:rsidRDefault="008C1AAD" w:rsidP="00B01D4A">
      <w:pPr>
        <w:ind w:right="142" w:firstLine="567"/>
        <w:rPr>
          <w:szCs w:val="28"/>
          <w:lang w:val="bg-BG"/>
        </w:rPr>
      </w:pPr>
      <w:r w:rsidRPr="00B01D4A">
        <w:rPr>
          <w:bCs/>
          <w:szCs w:val="28"/>
          <w:lang w:val="bg-BG"/>
        </w:rPr>
        <w:t xml:space="preserve">Съдебните служители в Районен съд </w:t>
      </w:r>
      <w:r w:rsidR="005B3BDE" w:rsidRPr="00B01D4A">
        <w:rPr>
          <w:bCs/>
          <w:szCs w:val="28"/>
          <w:lang w:val="bg-BG"/>
        </w:rPr>
        <w:t>–</w:t>
      </w:r>
      <w:r w:rsidRPr="00B01D4A">
        <w:rPr>
          <w:bCs/>
          <w:szCs w:val="28"/>
          <w:lang w:val="bg-BG"/>
        </w:rPr>
        <w:t xml:space="preserve"> Кърджали се ръководят от принципите на законност, бързина, ефективност, лоялност и йерархична подчиненост, съобразно изискванията за качествено обслужване на физическите и юридическите лица, както и професионалната етика на съдебните служители. Липсват съществени пропуски в работата на </w:t>
      </w:r>
      <w:r w:rsidRPr="00B01D4A">
        <w:rPr>
          <w:bCs/>
          <w:szCs w:val="28"/>
          <w:lang w:val="bg-BG"/>
        </w:rPr>
        <w:lastRenderedPageBreak/>
        <w:t>отделните служби, като при осъществяване на дейността, стриктно се спазват утвърдените правила и норми.</w:t>
      </w:r>
    </w:p>
    <w:p w:rsidR="008C1AAD" w:rsidRPr="00B01D4A" w:rsidRDefault="008C1AAD" w:rsidP="00B01D4A">
      <w:pPr>
        <w:ind w:right="142"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Съотношението на броя на служителите към броя на магистратите по щат е следното:</w:t>
      </w:r>
    </w:p>
    <w:p w:rsidR="008C1AAD" w:rsidRPr="00B91D12" w:rsidRDefault="008C1AAD" w:rsidP="00B91D12">
      <w:pPr>
        <w:pStyle w:val="ac"/>
        <w:numPr>
          <w:ilvl w:val="0"/>
          <w:numId w:val="41"/>
        </w:numPr>
        <w:rPr>
          <w:lang w:val="bg-BG"/>
        </w:rPr>
      </w:pPr>
      <w:r w:rsidRPr="00B91D12">
        <w:rPr>
          <w:lang w:val="bg-BG"/>
        </w:rPr>
        <w:t>28 служители/ 7 магистрати – 4;</w:t>
      </w:r>
    </w:p>
    <w:p w:rsidR="008C1AAD" w:rsidRPr="00B91D12" w:rsidRDefault="008C1AAD" w:rsidP="00B91D12">
      <w:pPr>
        <w:pStyle w:val="ac"/>
        <w:numPr>
          <w:ilvl w:val="0"/>
          <w:numId w:val="41"/>
        </w:numPr>
        <w:rPr>
          <w:lang w:val="bg-BG"/>
        </w:rPr>
      </w:pPr>
      <w:r w:rsidRPr="00B91D12">
        <w:rPr>
          <w:lang w:val="bg-BG"/>
        </w:rPr>
        <w:t>28 служители/ 7 магистрати, 3 ДСИ и 2 съдии по вписванията</w:t>
      </w:r>
      <w:r w:rsidR="00527C6C" w:rsidRPr="00B91D12">
        <w:rPr>
          <w:lang w:val="bg-BG"/>
        </w:rPr>
        <w:t>, или общо 12 съдии</w:t>
      </w:r>
      <w:r w:rsidRPr="00B91D12">
        <w:rPr>
          <w:lang w:val="bg-BG"/>
        </w:rPr>
        <w:t xml:space="preserve"> – 2.33.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5D3E84" w:rsidRDefault="00432446" w:rsidP="00B01D4A">
      <w:pPr>
        <w:ind w:firstLine="567"/>
        <w:rPr>
          <w:b/>
          <w:szCs w:val="28"/>
          <w:u w:val="single"/>
          <w:lang w:val="bg-BG"/>
        </w:rPr>
      </w:pPr>
      <w:r w:rsidRPr="005D3E84">
        <w:rPr>
          <w:b/>
          <w:szCs w:val="28"/>
          <w:u w:val="single"/>
          <w:lang w:val="bg-BG"/>
        </w:rPr>
        <w:t>6</w:t>
      </w:r>
      <w:r w:rsidR="008C1AAD" w:rsidRPr="005D3E84">
        <w:rPr>
          <w:b/>
          <w:szCs w:val="28"/>
          <w:u w:val="single"/>
          <w:lang w:val="bg-BG"/>
        </w:rPr>
        <w:t>. Становище за промени в щата.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Във връзка с направено предложение на комисия „Съдебна администрация“ към Съдийската колегия на ВСС по протокол № 6 от 09.05.2019 година, с което се предлага да не се предприемат действия за назначаване на съдебни служители на длъжностите, заети от лица, на които предстои да се пенсионират, в конкретния случай – 1 щатна бройка за длъжността „съдебен секретар“ в Районен съд – Кърджали, административният ръководител изрази писмено становище, че бройката не е необходима за нормалното функциониране на съда, но има спешна нужда от трансформацията й в „домакин и служител по защита на личните данни“ или в „съдебен помощник“</w:t>
      </w:r>
      <w:r w:rsidR="005B3BDE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right="142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Във връзка с предложението на комисия „Съдебна администрация“ към Съдийската колегия на ВСС</w:t>
      </w:r>
      <w:r w:rsidR="00432446" w:rsidRPr="00B01D4A">
        <w:rPr>
          <w:szCs w:val="28"/>
          <w:lang w:val="bg-BG"/>
        </w:rPr>
        <w:t xml:space="preserve"> е</w:t>
      </w:r>
      <w:r w:rsidRPr="00B01D4A">
        <w:rPr>
          <w:szCs w:val="28"/>
          <w:lang w:val="bg-BG"/>
        </w:rPr>
        <w:t xml:space="preserve"> взето с решение по протокол №17 от 16.10.2019 година, с което се предлага на основание чл. 30, ал. 5, т. 8 от ЗСВ да бъде съкратена 1 /една/ свободна щатна бройка за длъжността „съдебен деловодител ИО“ в Районен съд – Кърджали</w:t>
      </w:r>
      <w:r w:rsidR="00432446" w:rsidRPr="00B01D4A">
        <w:rPr>
          <w:szCs w:val="28"/>
          <w:lang w:val="bg-BG"/>
        </w:rPr>
        <w:t xml:space="preserve">. По него </w:t>
      </w:r>
      <w:r w:rsidRPr="00B01D4A">
        <w:rPr>
          <w:szCs w:val="28"/>
          <w:lang w:val="bg-BG"/>
        </w:rPr>
        <w:t>административният ръководител изрази становище, че в съда няма свободна незает</w:t>
      </w:r>
      <w:r w:rsidR="006318AE" w:rsidRPr="00B01D4A">
        <w:rPr>
          <w:szCs w:val="28"/>
          <w:lang w:val="bg-BG"/>
        </w:rPr>
        <w:t>а длъжност „съдебен деловодител</w:t>
      </w:r>
      <w:r w:rsidRPr="00B01D4A">
        <w:rPr>
          <w:szCs w:val="28"/>
          <w:lang w:val="bg-BG"/>
        </w:rPr>
        <w:t>“, но не възразява да бъде съкратена едната свободна бройка за съдебен секретар.</w:t>
      </w:r>
    </w:p>
    <w:p w:rsidR="00C578F2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</w:t>
      </w:r>
    </w:p>
    <w:p w:rsidR="008C1AAD" w:rsidRPr="00C578F2" w:rsidRDefault="008C1AAD" w:rsidP="00B91D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bg-BG"/>
        </w:rPr>
      </w:pPr>
      <w:r w:rsidRPr="00C578F2">
        <w:rPr>
          <w:b/>
          <w:sz w:val="32"/>
          <w:szCs w:val="32"/>
          <w:lang w:val="bg-BG"/>
        </w:rPr>
        <w:t>ІІ. ДВИЖЕНИЕ НА ДЕЛАТА:</w:t>
      </w:r>
    </w:p>
    <w:p w:rsidR="005453B8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Справка </w:t>
      </w:r>
      <w:r w:rsidR="005453B8" w:rsidRPr="00B01D4A">
        <w:rPr>
          <w:b/>
          <w:szCs w:val="28"/>
          <w:lang w:val="bg-BG"/>
        </w:rPr>
        <w:t>з</w:t>
      </w:r>
      <w:r w:rsidRPr="00B01D4A">
        <w:rPr>
          <w:b/>
          <w:szCs w:val="28"/>
          <w:lang w:val="bg-BG"/>
        </w:rPr>
        <w:t xml:space="preserve">а общия брой </w:t>
      </w:r>
      <w:r w:rsidR="005453B8" w:rsidRPr="00B01D4A">
        <w:rPr>
          <w:b/>
          <w:szCs w:val="28"/>
          <w:lang w:val="bg-BG"/>
        </w:rPr>
        <w:t xml:space="preserve">граждански и наказателни </w:t>
      </w:r>
      <w:r w:rsidRPr="00B01D4A">
        <w:rPr>
          <w:b/>
          <w:szCs w:val="28"/>
          <w:lang w:val="bg-BG"/>
        </w:rPr>
        <w:t>дела за</w:t>
      </w:r>
      <w:r w:rsidR="005453B8" w:rsidRPr="00B01D4A">
        <w:rPr>
          <w:b/>
          <w:szCs w:val="28"/>
          <w:lang w:val="bg-BG"/>
        </w:rPr>
        <w:t xml:space="preserve"> разглеждане и свършените дела, съпоставени </w:t>
      </w:r>
      <w:r w:rsidRPr="00B01D4A">
        <w:rPr>
          <w:b/>
          <w:szCs w:val="28"/>
          <w:lang w:val="bg-BG"/>
        </w:rPr>
        <w:t>с данните от предходните три години: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10"/>
        <w:gridCol w:w="2693"/>
        <w:gridCol w:w="2693"/>
      </w:tblGrid>
      <w:tr w:rsidR="00BD7B2A" w:rsidRPr="00B91D12" w:rsidTr="00B91D12">
        <w:trPr>
          <w:cantSplit/>
        </w:trPr>
        <w:tc>
          <w:tcPr>
            <w:tcW w:w="1951" w:type="dxa"/>
          </w:tcPr>
          <w:p w:rsidR="00BD7B2A" w:rsidRPr="00B91D12" w:rsidRDefault="00BD7B2A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2410" w:type="dxa"/>
          </w:tcPr>
          <w:p w:rsidR="00BD7B2A" w:rsidRPr="00B91D12" w:rsidRDefault="00BD7B2A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>Дела за разглеждане</w:t>
            </w:r>
          </w:p>
        </w:tc>
        <w:tc>
          <w:tcPr>
            <w:tcW w:w="2693" w:type="dxa"/>
          </w:tcPr>
          <w:p w:rsidR="00BD7B2A" w:rsidRPr="00B91D12" w:rsidRDefault="00BD7B2A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>Свършени дела</w:t>
            </w:r>
          </w:p>
        </w:tc>
        <w:tc>
          <w:tcPr>
            <w:tcW w:w="2693" w:type="dxa"/>
          </w:tcPr>
          <w:p w:rsidR="00BD7B2A" w:rsidRPr="00B91D12" w:rsidRDefault="00BD7B2A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 xml:space="preserve">Съотношение на </w:t>
            </w:r>
            <w:proofErr w:type="spellStart"/>
            <w:r w:rsidRPr="00B91D12">
              <w:rPr>
                <w:b/>
                <w:szCs w:val="28"/>
                <w:lang w:val="bg-BG"/>
              </w:rPr>
              <w:t>свърш</w:t>
            </w:r>
            <w:proofErr w:type="spellEnd"/>
            <w:r w:rsidRPr="00B91D12">
              <w:rPr>
                <w:b/>
                <w:szCs w:val="28"/>
                <w:lang w:val="bg-BG"/>
              </w:rPr>
              <w:t xml:space="preserve">.дела към </w:t>
            </w:r>
            <w:proofErr w:type="spellStart"/>
            <w:r w:rsidRPr="00B91D12">
              <w:rPr>
                <w:b/>
                <w:szCs w:val="28"/>
                <w:lang w:val="bg-BG"/>
              </w:rPr>
              <w:t>ра</w:t>
            </w:r>
            <w:r w:rsidR="00D86D0B">
              <w:rPr>
                <w:b/>
                <w:szCs w:val="28"/>
                <w:lang w:val="bg-BG"/>
              </w:rPr>
              <w:t>з</w:t>
            </w:r>
            <w:r w:rsidRPr="00B91D12">
              <w:rPr>
                <w:b/>
                <w:szCs w:val="28"/>
                <w:lang w:val="bg-BG"/>
              </w:rPr>
              <w:t>гл</w:t>
            </w:r>
            <w:proofErr w:type="spellEnd"/>
            <w:r w:rsidRPr="00B91D12">
              <w:rPr>
                <w:b/>
                <w:szCs w:val="28"/>
                <w:lang w:val="bg-BG"/>
              </w:rPr>
              <w:t>.дела в %</w:t>
            </w:r>
          </w:p>
        </w:tc>
      </w:tr>
      <w:tr w:rsidR="00BD7B2A" w:rsidRPr="00B01D4A" w:rsidTr="00B91D12">
        <w:trPr>
          <w:cantSplit/>
        </w:trPr>
        <w:tc>
          <w:tcPr>
            <w:tcW w:w="1951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2410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3640</w:t>
            </w:r>
          </w:p>
        </w:tc>
        <w:tc>
          <w:tcPr>
            <w:tcW w:w="2693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3355</w:t>
            </w:r>
          </w:p>
        </w:tc>
        <w:tc>
          <w:tcPr>
            <w:tcW w:w="2693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92.17 %</w:t>
            </w:r>
          </w:p>
        </w:tc>
      </w:tr>
      <w:tr w:rsidR="00BD7B2A" w:rsidRPr="00B01D4A" w:rsidTr="00B91D12">
        <w:trPr>
          <w:cantSplit/>
        </w:trPr>
        <w:tc>
          <w:tcPr>
            <w:tcW w:w="1951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2410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3531</w:t>
            </w:r>
          </w:p>
        </w:tc>
        <w:tc>
          <w:tcPr>
            <w:tcW w:w="2693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3223</w:t>
            </w:r>
          </w:p>
        </w:tc>
        <w:tc>
          <w:tcPr>
            <w:tcW w:w="2693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91.28 %</w:t>
            </w:r>
          </w:p>
        </w:tc>
      </w:tr>
      <w:tr w:rsidR="00BD7B2A" w:rsidRPr="00B01D4A" w:rsidTr="00B91D12">
        <w:trPr>
          <w:cantSplit/>
        </w:trPr>
        <w:tc>
          <w:tcPr>
            <w:tcW w:w="1951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2410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3663</w:t>
            </w:r>
          </w:p>
        </w:tc>
        <w:tc>
          <w:tcPr>
            <w:tcW w:w="2693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3318</w:t>
            </w:r>
          </w:p>
        </w:tc>
        <w:tc>
          <w:tcPr>
            <w:tcW w:w="2693" w:type="dxa"/>
          </w:tcPr>
          <w:p w:rsidR="00BD7B2A" w:rsidRPr="00B01D4A" w:rsidRDefault="00C16C53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90.58 %</w:t>
            </w:r>
          </w:p>
        </w:tc>
      </w:tr>
      <w:tr w:rsidR="00BD7B2A" w:rsidRPr="00B01D4A" w:rsidTr="00B91D12">
        <w:trPr>
          <w:cantSplit/>
        </w:trPr>
        <w:tc>
          <w:tcPr>
            <w:tcW w:w="1951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2410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3574</w:t>
            </w:r>
          </w:p>
        </w:tc>
        <w:tc>
          <w:tcPr>
            <w:tcW w:w="2693" w:type="dxa"/>
          </w:tcPr>
          <w:p w:rsidR="00BD7B2A" w:rsidRPr="00B01D4A" w:rsidRDefault="00BD7B2A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3160</w:t>
            </w:r>
          </w:p>
        </w:tc>
        <w:tc>
          <w:tcPr>
            <w:tcW w:w="2693" w:type="dxa"/>
          </w:tcPr>
          <w:p w:rsidR="00BD7B2A" w:rsidRPr="00B01D4A" w:rsidRDefault="009551BB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88.42 %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lang w:val="bg-BG"/>
        </w:rPr>
        <w:lastRenderedPageBreak/>
        <w:t xml:space="preserve"> </w:t>
      </w:r>
      <w:r w:rsidR="00FE002A" w:rsidRPr="00B01D4A">
        <w:rPr>
          <w:noProof/>
          <w:lang w:val="bg-BG"/>
        </w:rPr>
        <w:drawing>
          <wp:inline distT="0" distB="0" distL="0" distR="0" wp14:anchorId="7159D854" wp14:editId="1ECCFC96">
            <wp:extent cx="5505450" cy="39243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Ind w:w="20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28"/>
      </w:tblGrid>
      <w:tr w:rsidR="008C1AAD" w:rsidRPr="00B01D4A" w:rsidTr="00DB7693">
        <w:trPr>
          <w:trHeight w:val="100"/>
        </w:trPr>
        <w:tc>
          <w:tcPr>
            <w:tcW w:w="8728" w:type="dxa"/>
          </w:tcPr>
          <w:p w:rsidR="008C1AAD" w:rsidRPr="00B01D4A" w:rsidRDefault="008C1AAD" w:rsidP="00B01D4A">
            <w:pPr>
              <w:ind w:right="-468" w:firstLine="567"/>
              <w:rPr>
                <w:szCs w:val="28"/>
                <w:lang w:val="bg-BG"/>
              </w:rPr>
            </w:pP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Сравнителният анализ по посочените показатели за 201</w:t>
      </w:r>
      <w:r w:rsidR="003C250F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г. и за три години назад показва, че през отчетния период в Районен съд </w:t>
      </w:r>
      <w:r w:rsidR="00EF333E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 е налице </w:t>
      </w:r>
      <w:r w:rsidR="003C250F" w:rsidRPr="00B01D4A">
        <w:rPr>
          <w:szCs w:val="28"/>
          <w:lang w:val="bg-BG"/>
        </w:rPr>
        <w:t xml:space="preserve">леко </w:t>
      </w:r>
      <w:r w:rsidRPr="00B01D4A">
        <w:rPr>
          <w:szCs w:val="28"/>
          <w:lang w:val="bg-BG"/>
        </w:rPr>
        <w:t>увеличение на общото постъпление на делата спрямо</w:t>
      </w:r>
      <w:r w:rsidR="003C250F" w:rsidRPr="00B01D4A">
        <w:rPr>
          <w:szCs w:val="28"/>
          <w:lang w:val="bg-BG"/>
        </w:rPr>
        <w:t xml:space="preserve"> 2017 година и намаление спрямо 2016 година и 2018 година</w:t>
      </w:r>
      <w:r w:rsidRPr="00B01D4A">
        <w:rPr>
          <w:szCs w:val="28"/>
          <w:lang w:val="bg-BG"/>
        </w:rPr>
        <w:t xml:space="preserve">. </w:t>
      </w:r>
    </w:p>
    <w:p w:rsidR="002B621C" w:rsidRDefault="002B621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Процентно намалява и съотношението на броя на свършените спрямо общия брой </w:t>
      </w:r>
      <w:r w:rsidR="00E82C54" w:rsidRPr="00B01D4A">
        <w:rPr>
          <w:szCs w:val="28"/>
          <w:lang w:val="bg-BG"/>
        </w:rPr>
        <w:t>към</w:t>
      </w:r>
      <w:r w:rsidRPr="00B01D4A">
        <w:rPr>
          <w:szCs w:val="28"/>
          <w:lang w:val="bg-BG"/>
        </w:rPr>
        <w:t xml:space="preserve"> разгледаните дела в сравнение с предходния тригодишен период.</w:t>
      </w:r>
    </w:p>
    <w:p w:rsidR="00816535" w:rsidRPr="00B01D4A" w:rsidRDefault="00816535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Броят на образуваните съдебни производства през последните четири години, в това число и отчетния период, изобразен графично, е: </w:t>
      </w:r>
    </w:p>
    <w:p w:rsidR="008C1AAD" w:rsidRPr="00B01D4A" w:rsidRDefault="008C1AAD" w:rsidP="00B01D4A">
      <w:pPr>
        <w:ind w:firstLine="567"/>
        <w:rPr>
          <w:lang w:val="bg-BG"/>
        </w:rPr>
      </w:pPr>
    </w:p>
    <w:p w:rsidR="008C1AAD" w:rsidRPr="00B01D4A" w:rsidRDefault="008C1AAD" w:rsidP="00B01D4A">
      <w:pPr>
        <w:ind w:firstLine="567"/>
        <w:rPr>
          <w:lang w:val="bg-BG"/>
        </w:rPr>
      </w:pPr>
    </w:p>
    <w:p w:rsidR="008C1AAD" w:rsidRPr="00B01D4A" w:rsidRDefault="00FE002A" w:rsidP="00B01D4A">
      <w:pPr>
        <w:ind w:firstLine="567"/>
        <w:rPr>
          <w:lang w:val="bg-BG"/>
        </w:rPr>
      </w:pPr>
      <w:r w:rsidRPr="00B01D4A">
        <w:rPr>
          <w:noProof/>
          <w:lang w:val="bg-BG"/>
        </w:rPr>
        <w:lastRenderedPageBreak/>
        <w:drawing>
          <wp:inline distT="0" distB="0" distL="0" distR="0" wp14:anchorId="3902D9E3" wp14:editId="3D6DB9AC">
            <wp:extent cx="5257800" cy="30861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Ind w:w="9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64"/>
      </w:tblGrid>
      <w:tr w:rsidR="008C1AAD" w:rsidRPr="00B01D4A" w:rsidTr="00DB7693">
        <w:trPr>
          <w:trHeight w:val="100"/>
        </w:trPr>
        <w:tc>
          <w:tcPr>
            <w:tcW w:w="8264" w:type="dxa"/>
          </w:tcPr>
          <w:p w:rsidR="008C1AAD" w:rsidRPr="00B01D4A" w:rsidRDefault="008C1AAD" w:rsidP="00B01D4A">
            <w:pPr>
              <w:ind w:firstLine="567"/>
              <w:rPr>
                <w:lang w:val="bg-BG"/>
              </w:rPr>
            </w:pPr>
          </w:p>
        </w:tc>
      </w:tr>
    </w:tbl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Постъплението на гражданските дела е, както следва: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8C1AAD" w:rsidRPr="00B91D12" w:rsidTr="007A069D">
        <w:tc>
          <w:tcPr>
            <w:tcW w:w="4820" w:type="dxa"/>
          </w:tcPr>
          <w:p w:rsidR="008C1AAD" w:rsidRPr="00B91D12" w:rsidRDefault="008C1AAD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4394" w:type="dxa"/>
          </w:tcPr>
          <w:p w:rsidR="008C1AAD" w:rsidRPr="00B91D12" w:rsidRDefault="008C1AAD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>Постъпили граждански дела</w:t>
            </w:r>
          </w:p>
        </w:tc>
      </w:tr>
      <w:tr w:rsidR="008C1AAD" w:rsidRPr="00B91D12" w:rsidTr="007A069D">
        <w:trPr>
          <w:trHeight w:val="82"/>
        </w:trPr>
        <w:tc>
          <w:tcPr>
            <w:tcW w:w="4820" w:type="dxa"/>
          </w:tcPr>
          <w:p w:rsidR="008C1AAD" w:rsidRPr="00B91D12" w:rsidRDefault="008C1AAD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2016</w:t>
            </w:r>
          </w:p>
        </w:tc>
        <w:tc>
          <w:tcPr>
            <w:tcW w:w="4394" w:type="dxa"/>
          </w:tcPr>
          <w:p w:rsidR="008C1AAD" w:rsidRPr="00B91D12" w:rsidRDefault="008C1AAD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1618</w:t>
            </w:r>
          </w:p>
        </w:tc>
      </w:tr>
      <w:tr w:rsidR="008C1AAD" w:rsidRPr="00B91D12" w:rsidTr="007A069D">
        <w:trPr>
          <w:trHeight w:val="82"/>
        </w:trPr>
        <w:tc>
          <w:tcPr>
            <w:tcW w:w="4820" w:type="dxa"/>
          </w:tcPr>
          <w:p w:rsidR="008C1AAD" w:rsidRPr="00B91D12" w:rsidRDefault="008C1AAD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2017</w:t>
            </w:r>
          </w:p>
        </w:tc>
        <w:tc>
          <w:tcPr>
            <w:tcW w:w="4394" w:type="dxa"/>
          </w:tcPr>
          <w:p w:rsidR="008C1AAD" w:rsidRPr="00B91D12" w:rsidRDefault="008C1AAD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1720</w:t>
            </w:r>
          </w:p>
        </w:tc>
      </w:tr>
      <w:tr w:rsidR="008C1AAD" w:rsidRPr="00B91D12" w:rsidTr="007A069D">
        <w:trPr>
          <w:trHeight w:val="82"/>
        </w:trPr>
        <w:tc>
          <w:tcPr>
            <w:tcW w:w="4820" w:type="dxa"/>
          </w:tcPr>
          <w:p w:rsidR="008C1AAD" w:rsidRPr="00B91D12" w:rsidRDefault="008C1AAD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2018</w:t>
            </w:r>
          </w:p>
        </w:tc>
        <w:tc>
          <w:tcPr>
            <w:tcW w:w="4394" w:type="dxa"/>
          </w:tcPr>
          <w:p w:rsidR="008C1AAD" w:rsidRPr="00B91D12" w:rsidRDefault="008C1AAD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1908</w:t>
            </w:r>
          </w:p>
        </w:tc>
      </w:tr>
      <w:tr w:rsidR="007A069D" w:rsidRPr="00B91D12" w:rsidTr="007A069D">
        <w:trPr>
          <w:trHeight w:val="82"/>
        </w:trPr>
        <w:tc>
          <w:tcPr>
            <w:tcW w:w="4820" w:type="dxa"/>
          </w:tcPr>
          <w:p w:rsidR="007A069D" w:rsidRPr="00B91D12" w:rsidRDefault="007A069D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2019</w:t>
            </w:r>
          </w:p>
        </w:tc>
        <w:tc>
          <w:tcPr>
            <w:tcW w:w="4394" w:type="dxa"/>
          </w:tcPr>
          <w:p w:rsidR="007A069D" w:rsidRPr="00B91D12" w:rsidRDefault="003C250F" w:rsidP="00B91D12">
            <w:pPr>
              <w:jc w:val="center"/>
              <w:rPr>
                <w:szCs w:val="28"/>
                <w:lang w:val="bg-BG"/>
              </w:rPr>
            </w:pPr>
            <w:r w:rsidRPr="00B91D12">
              <w:rPr>
                <w:szCs w:val="28"/>
                <w:lang w:val="bg-BG"/>
              </w:rPr>
              <w:t>1838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C73EE0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Наблюдава се </w:t>
      </w:r>
      <w:r w:rsidR="003C250F" w:rsidRPr="00B01D4A">
        <w:rPr>
          <w:szCs w:val="28"/>
          <w:lang w:val="bg-BG"/>
        </w:rPr>
        <w:t>намаление</w:t>
      </w:r>
      <w:r w:rsidRPr="00B01D4A">
        <w:rPr>
          <w:szCs w:val="28"/>
          <w:lang w:val="bg-BG"/>
        </w:rPr>
        <w:t xml:space="preserve"> на постъплението спрямо </w:t>
      </w:r>
      <w:r w:rsidR="003C250F" w:rsidRPr="00B01D4A">
        <w:rPr>
          <w:szCs w:val="28"/>
          <w:lang w:val="bg-BG"/>
        </w:rPr>
        <w:t xml:space="preserve">2018 година и повече </w:t>
      </w:r>
      <w:r w:rsidR="00C578F2" w:rsidRPr="00B01D4A">
        <w:rPr>
          <w:szCs w:val="28"/>
          <w:lang w:val="bg-BG"/>
        </w:rPr>
        <w:t xml:space="preserve">спрямо </w:t>
      </w:r>
      <w:r w:rsidR="003C250F" w:rsidRPr="00B01D4A">
        <w:rPr>
          <w:szCs w:val="28"/>
          <w:lang w:val="bg-BG"/>
        </w:rPr>
        <w:t xml:space="preserve">постъпили дела </w:t>
      </w:r>
      <w:r w:rsidR="00C578F2">
        <w:rPr>
          <w:szCs w:val="28"/>
          <w:lang w:val="bg-BG"/>
        </w:rPr>
        <w:t xml:space="preserve">за </w:t>
      </w:r>
      <w:r w:rsidR="003C250F" w:rsidRPr="00B01D4A">
        <w:rPr>
          <w:szCs w:val="28"/>
          <w:lang w:val="bg-BG"/>
        </w:rPr>
        <w:t>2016 година и 2017 година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Анализът на видовете образувани съдебни производства показва, че </w:t>
      </w:r>
      <w:r w:rsidR="00D54711" w:rsidRPr="00B01D4A">
        <w:rPr>
          <w:szCs w:val="28"/>
          <w:lang w:val="bg-BG"/>
        </w:rPr>
        <w:t>намале</w:t>
      </w:r>
      <w:r w:rsidR="006F0CD2" w:rsidRPr="00B01D4A">
        <w:rPr>
          <w:szCs w:val="28"/>
          <w:lang w:val="bg-BG"/>
        </w:rPr>
        <w:t>л</w:t>
      </w:r>
      <w:r w:rsidR="00D54711" w:rsidRPr="00B01D4A">
        <w:rPr>
          <w:szCs w:val="28"/>
          <w:lang w:val="bg-BG"/>
        </w:rPr>
        <w:t>ият</w:t>
      </w:r>
      <w:r w:rsidRPr="00B01D4A">
        <w:rPr>
          <w:szCs w:val="28"/>
          <w:lang w:val="bg-BG"/>
        </w:rPr>
        <w:t xml:space="preserve"> брой на гражданските дела се дължи на</w:t>
      </w:r>
      <w:r w:rsidR="00D54711" w:rsidRPr="00B01D4A">
        <w:rPr>
          <w:szCs w:val="28"/>
          <w:lang w:val="bg-BG"/>
        </w:rPr>
        <w:t>й-вече на</w:t>
      </w:r>
      <w:r w:rsidR="00C5578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постъпилите заявления по чл.410 и чл.417 от ГПК </w:t>
      </w:r>
      <w:r w:rsidR="00C73EE0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</w:t>
      </w:r>
      <w:r w:rsidR="00C73EE0" w:rsidRPr="00B01D4A">
        <w:rPr>
          <w:b/>
          <w:szCs w:val="28"/>
          <w:lang w:val="bg-BG"/>
        </w:rPr>
        <w:t xml:space="preserve">876 </w:t>
      </w:r>
      <w:r w:rsidR="00C73EE0" w:rsidRPr="00B01D4A">
        <w:rPr>
          <w:szCs w:val="28"/>
          <w:lang w:val="bg-BG"/>
        </w:rPr>
        <w:t>броя през 2019 година</w:t>
      </w:r>
      <w:r w:rsidR="00C55781" w:rsidRPr="00B01D4A">
        <w:rPr>
          <w:szCs w:val="28"/>
          <w:lang w:val="bg-BG"/>
        </w:rPr>
        <w:t>,</w:t>
      </w:r>
      <w:r w:rsidR="00C73EE0"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1024</w:t>
      </w:r>
      <w:r w:rsidRPr="00B01D4A">
        <w:rPr>
          <w:szCs w:val="28"/>
          <w:lang w:val="bg-BG"/>
        </w:rPr>
        <w:t xml:space="preserve"> </w:t>
      </w:r>
      <w:r w:rsidR="00C55781" w:rsidRPr="00B01D4A">
        <w:rPr>
          <w:szCs w:val="28"/>
          <w:lang w:val="bg-BG"/>
        </w:rPr>
        <w:t xml:space="preserve">броя </w:t>
      </w:r>
      <w:r w:rsidRPr="00B01D4A">
        <w:rPr>
          <w:szCs w:val="28"/>
          <w:lang w:val="bg-BG"/>
        </w:rPr>
        <w:t>за 2018 година</w:t>
      </w:r>
      <w:r w:rsidR="00C55781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984</w:t>
      </w:r>
      <w:r w:rsidRPr="00B01D4A">
        <w:rPr>
          <w:szCs w:val="28"/>
          <w:lang w:val="bg-BG"/>
        </w:rPr>
        <w:t xml:space="preserve"> постъпили заявления за 2017 година</w:t>
      </w:r>
      <w:r w:rsidR="00C55781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и </w:t>
      </w:r>
      <w:r w:rsidR="00C55781" w:rsidRPr="00B01D4A">
        <w:rPr>
          <w:szCs w:val="28"/>
          <w:lang w:val="bg-BG"/>
        </w:rPr>
        <w:t xml:space="preserve">спрямо </w:t>
      </w:r>
      <w:r w:rsidRPr="00B01D4A">
        <w:rPr>
          <w:b/>
          <w:szCs w:val="28"/>
          <w:lang w:val="bg-BG"/>
        </w:rPr>
        <w:t>860</w:t>
      </w:r>
      <w:r w:rsidRPr="00B01D4A">
        <w:rPr>
          <w:szCs w:val="28"/>
          <w:lang w:val="bg-BG"/>
        </w:rPr>
        <w:t xml:space="preserve"> заявления за 2016 година.</w:t>
      </w:r>
    </w:p>
    <w:p w:rsidR="00C55781" w:rsidRPr="00B01D4A" w:rsidRDefault="00C55781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Постъплението на наказателните дела е, както следва: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252"/>
      </w:tblGrid>
      <w:tr w:rsidR="008C1AAD" w:rsidRPr="00B91D12" w:rsidTr="007A069D">
        <w:tc>
          <w:tcPr>
            <w:tcW w:w="4820" w:type="dxa"/>
          </w:tcPr>
          <w:p w:rsidR="008C1AAD" w:rsidRPr="00B91D12" w:rsidRDefault="008C1AAD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4252" w:type="dxa"/>
          </w:tcPr>
          <w:p w:rsidR="008C1AAD" w:rsidRPr="00B91D12" w:rsidRDefault="008C1AAD" w:rsidP="00B91D12">
            <w:pPr>
              <w:jc w:val="center"/>
              <w:rPr>
                <w:b/>
                <w:szCs w:val="28"/>
                <w:lang w:val="bg-BG"/>
              </w:rPr>
            </w:pPr>
            <w:r w:rsidRPr="00B91D12">
              <w:rPr>
                <w:b/>
                <w:szCs w:val="28"/>
                <w:lang w:val="bg-BG"/>
              </w:rPr>
              <w:t>Постъпили наказателни дела</w:t>
            </w:r>
          </w:p>
        </w:tc>
      </w:tr>
      <w:tr w:rsidR="008C1AAD" w:rsidRPr="00B01D4A" w:rsidTr="007A069D">
        <w:trPr>
          <w:trHeight w:val="82"/>
        </w:trPr>
        <w:tc>
          <w:tcPr>
            <w:tcW w:w="4820" w:type="dxa"/>
          </w:tcPr>
          <w:p w:rsidR="008C1AAD" w:rsidRPr="00B01D4A" w:rsidRDefault="008C1AAD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252" w:type="dxa"/>
          </w:tcPr>
          <w:p w:rsidR="008C1AAD" w:rsidRPr="00B01D4A" w:rsidRDefault="008C1AAD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1772</w:t>
            </w:r>
          </w:p>
        </w:tc>
      </w:tr>
      <w:tr w:rsidR="008C1AAD" w:rsidRPr="00B01D4A" w:rsidTr="007A069D">
        <w:trPr>
          <w:trHeight w:val="82"/>
        </w:trPr>
        <w:tc>
          <w:tcPr>
            <w:tcW w:w="4820" w:type="dxa"/>
          </w:tcPr>
          <w:p w:rsidR="008C1AAD" w:rsidRPr="00B01D4A" w:rsidRDefault="008C1AAD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252" w:type="dxa"/>
          </w:tcPr>
          <w:p w:rsidR="008C1AAD" w:rsidRPr="00B01D4A" w:rsidRDefault="008C1AAD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1526</w:t>
            </w:r>
          </w:p>
        </w:tc>
      </w:tr>
      <w:tr w:rsidR="008C1AAD" w:rsidRPr="00B01D4A" w:rsidTr="007A069D">
        <w:trPr>
          <w:trHeight w:val="82"/>
        </w:trPr>
        <w:tc>
          <w:tcPr>
            <w:tcW w:w="4820" w:type="dxa"/>
          </w:tcPr>
          <w:p w:rsidR="008C1AAD" w:rsidRPr="00B01D4A" w:rsidRDefault="008C1AAD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252" w:type="dxa"/>
          </w:tcPr>
          <w:p w:rsidR="008C1AAD" w:rsidRPr="00B01D4A" w:rsidRDefault="008C1AAD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1447</w:t>
            </w:r>
          </w:p>
        </w:tc>
      </w:tr>
      <w:tr w:rsidR="007A069D" w:rsidRPr="00B01D4A" w:rsidTr="007A069D">
        <w:trPr>
          <w:trHeight w:val="82"/>
        </w:trPr>
        <w:tc>
          <w:tcPr>
            <w:tcW w:w="4820" w:type="dxa"/>
          </w:tcPr>
          <w:p w:rsidR="007A069D" w:rsidRPr="00B01D4A" w:rsidRDefault="007A069D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252" w:type="dxa"/>
          </w:tcPr>
          <w:p w:rsidR="007A069D" w:rsidRPr="00B01D4A" w:rsidRDefault="004C6D7E" w:rsidP="00B91D12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1391</w:t>
            </w:r>
          </w:p>
        </w:tc>
      </w:tr>
    </w:tbl>
    <w:p w:rsidR="00A221EE" w:rsidRDefault="00A221EE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Налице е </w:t>
      </w:r>
      <w:r w:rsidR="00477833" w:rsidRPr="00B01D4A">
        <w:rPr>
          <w:szCs w:val="28"/>
          <w:lang w:val="bg-BG"/>
        </w:rPr>
        <w:t xml:space="preserve">продължаващо </w:t>
      </w:r>
      <w:r w:rsidRPr="00B01D4A">
        <w:rPr>
          <w:szCs w:val="28"/>
          <w:lang w:val="bg-BG"/>
        </w:rPr>
        <w:t xml:space="preserve">намаление на постъпилите </w:t>
      </w:r>
      <w:r w:rsidR="00477833" w:rsidRPr="00B01D4A">
        <w:rPr>
          <w:szCs w:val="28"/>
          <w:lang w:val="bg-BG"/>
        </w:rPr>
        <w:t xml:space="preserve">наказателни </w:t>
      </w:r>
      <w:r w:rsidRPr="00B01D4A">
        <w:rPr>
          <w:szCs w:val="28"/>
          <w:lang w:val="bg-BG"/>
        </w:rPr>
        <w:t xml:space="preserve">дела спрямо </w:t>
      </w:r>
      <w:r w:rsidR="00477833" w:rsidRPr="00B01D4A">
        <w:rPr>
          <w:szCs w:val="28"/>
          <w:lang w:val="bg-BG"/>
        </w:rPr>
        <w:t>предходните три години</w:t>
      </w:r>
      <w:r w:rsidRPr="00B01D4A">
        <w:rPr>
          <w:szCs w:val="28"/>
          <w:lang w:val="bg-BG"/>
        </w:rPr>
        <w:t xml:space="preserve">. </w:t>
      </w:r>
      <w:r w:rsidR="00481B7E" w:rsidRPr="00B01D4A">
        <w:rPr>
          <w:szCs w:val="28"/>
          <w:lang w:val="bg-BG"/>
        </w:rPr>
        <w:t>Това се дължи:</w:t>
      </w:r>
    </w:p>
    <w:p w:rsidR="00481B7E" w:rsidRPr="00B01D4A" w:rsidRDefault="00DB1B61" w:rsidP="00B01D4A">
      <w:pPr>
        <w:pStyle w:val="ac"/>
        <w:numPr>
          <w:ilvl w:val="0"/>
          <w:numId w:val="20"/>
        </w:numPr>
        <w:ind w:left="0" w:firstLine="567"/>
        <w:rPr>
          <w:b/>
          <w:szCs w:val="28"/>
          <w:lang w:val="bg-BG"/>
        </w:rPr>
      </w:pPr>
      <w:r w:rsidRPr="00B01D4A">
        <w:rPr>
          <w:szCs w:val="28"/>
          <w:lang w:val="bg-BG"/>
        </w:rPr>
        <w:lastRenderedPageBreak/>
        <w:t>намале</w:t>
      </w:r>
      <w:r w:rsidR="004C50DE" w:rsidRPr="00B01D4A">
        <w:rPr>
          <w:szCs w:val="28"/>
          <w:lang w:val="bg-BG"/>
        </w:rPr>
        <w:t>л</w:t>
      </w:r>
      <w:r w:rsidRPr="00B01D4A">
        <w:rPr>
          <w:szCs w:val="28"/>
          <w:lang w:val="bg-BG"/>
        </w:rPr>
        <w:t xml:space="preserve">ия брой на постъпили АНД – </w:t>
      </w:r>
      <w:r w:rsidRPr="00B01D4A">
        <w:rPr>
          <w:b/>
          <w:szCs w:val="28"/>
          <w:lang w:val="bg-BG"/>
        </w:rPr>
        <w:t>365</w:t>
      </w:r>
      <w:r w:rsidRPr="00B01D4A">
        <w:rPr>
          <w:szCs w:val="28"/>
          <w:lang w:val="bg-BG"/>
        </w:rPr>
        <w:t xml:space="preserve"> броя за 2019 година</w:t>
      </w:r>
      <w:r w:rsidR="00E82C5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499</w:t>
      </w:r>
      <w:r w:rsidRPr="00B01D4A">
        <w:rPr>
          <w:szCs w:val="28"/>
          <w:lang w:val="bg-BG"/>
        </w:rPr>
        <w:t xml:space="preserve"> броя за 2018 година</w:t>
      </w:r>
      <w:r w:rsidR="00E82C5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422</w:t>
      </w:r>
      <w:r w:rsidRPr="00B01D4A">
        <w:rPr>
          <w:szCs w:val="28"/>
          <w:lang w:val="bg-BG"/>
        </w:rPr>
        <w:t xml:space="preserve"> броя спрямо 2017 година</w:t>
      </w:r>
      <w:r w:rsidR="00E82C5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и </w:t>
      </w:r>
      <w:r w:rsidRPr="00B01D4A">
        <w:rPr>
          <w:b/>
          <w:szCs w:val="28"/>
          <w:lang w:val="bg-BG"/>
        </w:rPr>
        <w:t>463</w:t>
      </w:r>
      <w:r w:rsidRPr="00B01D4A">
        <w:rPr>
          <w:szCs w:val="28"/>
          <w:lang w:val="bg-BG"/>
        </w:rPr>
        <w:t xml:space="preserve"> броя спрямо 2016 година.</w:t>
      </w:r>
    </w:p>
    <w:p w:rsidR="00DB1B61" w:rsidRPr="00B01D4A" w:rsidRDefault="000F3B21" w:rsidP="00B01D4A">
      <w:pPr>
        <w:pStyle w:val="ac"/>
        <w:numPr>
          <w:ilvl w:val="0"/>
          <w:numId w:val="20"/>
        </w:numPr>
        <w:ind w:left="0" w:firstLine="567"/>
        <w:rPr>
          <w:b/>
          <w:szCs w:val="28"/>
          <w:lang w:val="bg-BG"/>
        </w:rPr>
      </w:pPr>
      <w:r w:rsidRPr="00B01D4A">
        <w:rPr>
          <w:szCs w:val="28"/>
          <w:lang w:val="bg-BG"/>
        </w:rPr>
        <w:t xml:space="preserve">по-малък брой на постъпилите НЧХД – </w:t>
      </w:r>
      <w:r w:rsidRPr="00B01D4A">
        <w:rPr>
          <w:b/>
          <w:szCs w:val="28"/>
          <w:lang w:val="bg-BG"/>
        </w:rPr>
        <w:t xml:space="preserve">18 </w:t>
      </w:r>
      <w:r w:rsidRPr="00B01D4A">
        <w:rPr>
          <w:szCs w:val="28"/>
          <w:lang w:val="bg-BG"/>
        </w:rPr>
        <w:t xml:space="preserve">броя </w:t>
      </w:r>
      <w:r w:rsidR="00E82C54" w:rsidRPr="00B01D4A">
        <w:rPr>
          <w:szCs w:val="28"/>
          <w:lang w:val="bg-BG"/>
        </w:rPr>
        <w:t>за</w:t>
      </w:r>
      <w:r w:rsidRPr="00B01D4A">
        <w:rPr>
          <w:szCs w:val="28"/>
          <w:lang w:val="bg-BG"/>
        </w:rPr>
        <w:t xml:space="preserve"> 2019 година</w:t>
      </w:r>
      <w:r w:rsidR="00E82C5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="00BC22B5" w:rsidRPr="00B01D4A">
        <w:rPr>
          <w:b/>
          <w:szCs w:val="28"/>
          <w:lang w:val="bg-BG"/>
        </w:rPr>
        <w:t>36</w:t>
      </w:r>
      <w:r w:rsidRPr="00B01D4A">
        <w:rPr>
          <w:szCs w:val="28"/>
          <w:lang w:val="bg-BG"/>
        </w:rPr>
        <w:t xml:space="preserve"> броя за 2018 година</w:t>
      </w:r>
      <w:r w:rsidR="00E82C5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="00BC22B5" w:rsidRPr="00B01D4A">
        <w:rPr>
          <w:b/>
          <w:szCs w:val="28"/>
          <w:lang w:val="bg-BG"/>
        </w:rPr>
        <w:t>24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броя за 2017 година</w:t>
      </w:r>
      <w:r w:rsidR="00E82C54" w:rsidRPr="00B01D4A">
        <w:rPr>
          <w:szCs w:val="28"/>
          <w:lang w:val="bg-BG"/>
        </w:rPr>
        <w:t>, и</w:t>
      </w:r>
      <w:r w:rsidRPr="00B01D4A">
        <w:rPr>
          <w:szCs w:val="28"/>
          <w:lang w:val="bg-BG"/>
        </w:rPr>
        <w:t xml:space="preserve"> </w:t>
      </w:r>
      <w:r w:rsidR="00BC22B5" w:rsidRPr="00B01D4A">
        <w:rPr>
          <w:b/>
          <w:szCs w:val="28"/>
          <w:lang w:val="bg-BG"/>
        </w:rPr>
        <w:t>28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броя за 2016 година.</w:t>
      </w:r>
    </w:p>
    <w:p w:rsidR="00200F85" w:rsidRPr="00B01D4A" w:rsidRDefault="00200F85" w:rsidP="00B01D4A">
      <w:pPr>
        <w:pStyle w:val="ac"/>
        <w:ind w:left="0" w:firstLine="567"/>
        <w:rPr>
          <w:b/>
          <w:szCs w:val="28"/>
          <w:lang w:val="bg-BG"/>
        </w:rPr>
      </w:pPr>
    </w:p>
    <w:p w:rsidR="008C1AAD" w:rsidRPr="005D3E84" w:rsidRDefault="008C1AAD" w:rsidP="00B01D4A">
      <w:pPr>
        <w:numPr>
          <w:ilvl w:val="0"/>
          <w:numId w:val="11"/>
        </w:numPr>
        <w:ind w:left="0" w:firstLine="567"/>
        <w:rPr>
          <w:b/>
          <w:szCs w:val="28"/>
          <w:u w:val="single"/>
          <w:lang w:val="bg-BG"/>
        </w:rPr>
      </w:pPr>
      <w:r w:rsidRPr="005D3E84">
        <w:rPr>
          <w:b/>
          <w:szCs w:val="28"/>
          <w:u w:val="single"/>
          <w:lang w:val="bg-BG"/>
        </w:rPr>
        <w:t>Брой дела за разглеждане към 31.12.201</w:t>
      </w:r>
      <w:r w:rsidR="00200F85" w:rsidRPr="005D3E84">
        <w:rPr>
          <w:b/>
          <w:szCs w:val="28"/>
          <w:u w:val="single"/>
          <w:lang w:val="bg-BG"/>
        </w:rPr>
        <w:t>9</w:t>
      </w:r>
      <w:r w:rsidRPr="005D3E84">
        <w:rPr>
          <w:b/>
          <w:szCs w:val="28"/>
          <w:u w:val="single"/>
          <w:lang w:val="bg-BG"/>
        </w:rPr>
        <w:t xml:space="preserve"> г</w:t>
      </w:r>
      <w:r w:rsidR="00200F85" w:rsidRPr="005D3E84">
        <w:rPr>
          <w:b/>
          <w:szCs w:val="28"/>
          <w:u w:val="single"/>
          <w:lang w:val="bg-BG"/>
        </w:rPr>
        <w:t>одина.</w:t>
      </w:r>
    </w:p>
    <w:p w:rsidR="008C1AAD" w:rsidRPr="00B01D4A" w:rsidRDefault="008C1AAD" w:rsidP="00B01D4A">
      <w:pPr>
        <w:ind w:firstLine="567"/>
        <w:rPr>
          <w:lang w:val="bg-BG"/>
        </w:rPr>
      </w:pPr>
      <w:r w:rsidRPr="00B01D4A">
        <w:rPr>
          <w:szCs w:val="28"/>
          <w:lang w:val="bg-BG"/>
        </w:rPr>
        <w:t xml:space="preserve">Общият брой дела за разглеждане в Районен съд </w:t>
      </w:r>
      <w:r w:rsidR="006F017D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Кърджали, през отчетния период е </w:t>
      </w:r>
      <w:r w:rsidR="00200F85" w:rsidRPr="00B01D4A">
        <w:rPr>
          <w:b/>
          <w:szCs w:val="28"/>
          <w:lang w:val="bg-BG"/>
        </w:rPr>
        <w:t>3574</w:t>
      </w:r>
      <w:r w:rsidRPr="00B01D4A">
        <w:rPr>
          <w:szCs w:val="28"/>
          <w:lang w:val="bg-BG"/>
        </w:rPr>
        <w:t xml:space="preserve"> броя, от които наказателни – </w:t>
      </w:r>
      <w:r w:rsidR="009F4A36" w:rsidRPr="00B01D4A">
        <w:rPr>
          <w:b/>
          <w:szCs w:val="28"/>
          <w:lang w:val="bg-BG"/>
        </w:rPr>
        <w:t>1495</w:t>
      </w:r>
      <w:r w:rsidRPr="00B01D4A">
        <w:rPr>
          <w:szCs w:val="28"/>
          <w:lang w:val="bg-BG"/>
        </w:rPr>
        <w:t xml:space="preserve"> броя</w:t>
      </w:r>
      <w:r w:rsidR="00200F85" w:rsidRPr="00B01D4A">
        <w:rPr>
          <w:szCs w:val="28"/>
          <w:lang w:val="bg-BG"/>
        </w:rPr>
        <w:t xml:space="preserve">  и</w:t>
      </w:r>
      <w:r w:rsidRPr="00B01D4A">
        <w:rPr>
          <w:szCs w:val="28"/>
          <w:lang w:val="bg-BG"/>
        </w:rPr>
        <w:t xml:space="preserve"> граждански – </w:t>
      </w:r>
      <w:r w:rsidR="009F4A36" w:rsidRPr="00B01D4A">
        <w:rPr>
          <w:b/>
          <w:szCs w:val="28"/>
          <w:lang w:val="bg-BG"/>
        </w:rPr>
        <w:t>2079</w:t>
      </w:r>
      <w:r w:rsidR="009F4A36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броя</w:t>
      </w:r>
      <w:r w:rsidRPr="00B01D4A">
        <w:rPr>
          <w:b/>
          <w:szCs w:val="28"/>
          <w:lang w:val="bg-BG"/>
        </w:rPr>
        <w:t>.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9F4A36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</w:t>
      </w:r>
      <w:r w:rsidR="009F4A36" w:rsidRPr="00B01D4A">
        <w:rPr>
          <w:szCs w:val="28"/>
          <w:lang w:val="bg-BG"/>
        </w:rPr>
        <w:t>одина</w:t>
      </w:r>
      <w:r w:rsidRPr="00B01D4A">
        <w:rPr>
          <w:szCs w:val="28"/>
          <w:lang w:val="bg-BG"/>
        </w:rPr>
        <w:t xml:space="preserve"> постъпилите </w:t>
      </w:r>
      <w:r w:rsidR="009F4A36" w:rsidRPr="00B01D4A">
        <w:rPr>
          <w:szCs w:val="28"/>
          <w:lang w:val="bg-BG"/>
        </w:rPr>
        <w:t>н</w:t>
      </w:r>
      <w:r w:rsidRPr="00B01D4A">
        <w:rPr>
          <w:szCs w:val="28"/>
          <w:lang w:val="bg-BG"/>
        </w:rPr>
        <w:t xml:space="preserve">аказателни дела са </w:t>
      </w:r>
      <w:r w:rsidR="009F4A36" w:rsidRPr="00B01D4A">
        <w:rPr>
          <w:b/>
          <w:szCs w:val="28"/>
          <w:lang w:val="bg-BG"/>
        </w:rPr>
        <w:t>1391</w:t>
      </w:r>
      <w:r w:rsidRPr="00B01D4A">
        <w:rPr>
          <w:szCs w:val="28"/>
          <w:lang w:val="bg-BG"/>
        </w:rPr>
        <w:t xml:space="preserve"> броя, граждански</w:t>
      </w:r>
      <w:r w:rsidR="00FF71CF" w:rsidRPr="00B01D4A">
        <w:rPr>
          <w:szCs w:val="28"/>
          <w:lang w:val="bg-BG"/>
        </w:rPr>
        <w:t>те</w:t>
      </w:r>
      <w:r w:rsidRPr="00B01D4A">
        <w:rPr>
          <w:szCs w:val="28"/>
          <w:lang w:val="bg-BG"/>
        </w:rPr>
        <w:t xml:space="preserve"> – </w:t>
      </w:r>
      <w:r w:rsidR="009F4A36" w:rsidRPr="00B01D4A">
        <w:rPr>
          <w:b/>
          <w:szCs w:val="28"/>
          <w:lang w:val="bg-BG"/>
        </w:rPr>
        <w:t>1838</w:t>
      </w:r>
      <w:r w:rsidRPr="00B01D4A">
        <w:rPr>
          <w:szCs w:val="28"/>
          <w:lang w:val="bg-BG"/>
        </w:rPr>
        <w:t xml:space="preserve"> броя, или общо </w:t>
      </w:r>
      <w:r w:rsidR="00F90FCC" w:rsidRPr="00B01D4A">
        <w:rPr>
          <w:b/>
          <w:szCs w:val="28"/>
          <w:lang w:val="bg-BG"/>
        </w:rPr>
        <w:t>3229</w:t>
      </w:r>
      <w:r w:rsidRPr="00B01D4A">
        <w:rPr>
          <w:szCs w:val="28"/>
          <w:lang w:val="bg-BG"/>
        </w:rPr>
        <w:t xml:space="preserve"> броя.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Останалите несвършени дела от предходния отчетен период са общо </w:t>
      </w:r>
      <w:r w:rsidR="00CE04DD" w:rsidRPr="00B01D4A">
        <w:rPr>
          <w:szCs w:val="28"/>
          <w:lang w:val="bg-BG"/>
        </w:rPr>
        <w:t>345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броя, от които: наказателни – </w:t>
      </w:r>
      <w:r w:rsidR="00CE04DD" w:rsidRPr="00B01D4A">
        <w:rPr>
          <w:szCs w:val="28"/>
          <w:lang w:val="bg-BG"/>
        </w:rPr>
        <w:t xml:space="preserve">104 </w:t>
      </w:r>
      <w:r w:rsidRPr="00B01D4A">
        <w:rPr>
          <w:szCs w:val="28"/>
          <w:lang w:val="bg-BG"/>
        </w:rPr>
        <w:t xml:space="preserve">броя, граждански – </w:t>
      </w:r>
      <w:r w:rsidR="00CE04DD" w:rsidRPr="00B01D4A">
        <w:rPr>
          <w:szCs w:val="28"/>
          <w:lang w:val="bg-BG"/>
        </w:rPr>
        <w:t>241</w:t>
      </w:r>
      <w:r w:rsidRPr="00B01D4A">
        <w:rPr>
          <w:szCs w:val="28"/>
          <w:lang w:val="bg-BG"/>
        </w:rPr>
        <w:t xml:space="preserve"> броя.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82542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9" w:color="auto"/>
        </w:pBdr>
        <w:ind w:firstLine="567"/>
        <w:jc w:val="center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>Разгледани дела в Районен съд –</w:t>
      </w:r>
      <w:r w:rsidR="009254C7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Кърджали</w:t>
      </w:r>
    </w:p>
    <w:tbl>
      <w:tblPr>
        <w:tblW w:w="96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303"/>
        <w:gridCol w:w="1080"/>
        <w:gridCol w:w="1426"/>
        <w:gridCol w:w="1260"/>
        <w:gridCol w:w="1375"/>
      </w:tblGrid>
      <w:tr w:rsidR="008C1AAD" w:rsidRPr="00B01D4A" w:rsidTr="00825425">
        <w:trPr>
          <w:trHeight w:val="469"/>
        </w:trPr>
        <w:tc>
          <w:tcPr>
            <w:tcW w:w="2203" w:type="dxa"/>
            <w:vMerge w:val="restart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Вид дело</w:t>
            </w:r>
          </w:p>
        </w:tc>
        <w:tc>
          <w:tcPr>
            <w:tcW w:w="2303" w:type="dxa"/>
            <w:vMerge w:val="restart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Общ брой дела</w:t>
            </w:r>
          </w:p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за</w:t>
            </w:r>
          </w:p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разглеждане</w:t>
            </w:r>
          </w:p>
        </w:tc>
        <w:tc>
          <w:tcPr>
            <w:tcW w:w="2506" w:type="dxa"/>
            <w:gridSpan w:val="2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В т.ч. несвършени от предходния период</w:t>
            </w:r>
          </w:p>
        </w:tc>
        <w:tc>
          <w:tcPr>
            <w:tcW w:w="2635" w:type="dxa"/>
            <w:gridSpan w:val="2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В т.ч. новообразувани</w:t>
            </w:r>
          </w:p>
        </w:tc>
      </w:tr>
      <w:tr w:rsidR="008C1AAD" w:rsidRPr="00B01D4A" w:rsidTr="00825425">
        <w:trPr>
          <w:trHeight w:val="916"/>
        </w:trPr>
        <w:tc>
          <w:tcPr>
            <w:tcW w:w="2203" w:type="dxa"/>
            <w:vMerge/>
          </w:tcPr>
          <w:p w:rsidR="008C1AAD" w:rsidRPr="005D3E84" w:rsidRDefault="008C1AAD" w:rsidP="00825425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303" w:type="dxa"/>
            <w:vMerge/>
          </w:tcPr>
          <w:p w:rsidR="008C1AAD" w:rsidRPr="005D3E84" w:rsidRDefault="008C1AAD" w:rsidP="00825425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426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% от общия брой</w:t>
            </w:r>
          </w:p>
        </w:tc>
        <w:tc>
          <w:tcPr>
            <w:tcW w:w="1260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375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% от общия брой</w:t>
            </w:r>
          </w:p>
        </w:tc>
      </w:tr>
      <w:tr w:rsidR="008C1AAD" w:rsidRPr="00B01D4A" w:rsidTr="00825425">
        <w:trPr>
          <w:trHeight w:val="371"/>
        </w:trPr>
        <w:tc>
          <w:tcPr>
            <w:tcW w:w="2203" w:type="dxa"/>
          </w:tcPr>
          <w:p w:rsidR="008C1AAD" w:rsidRPr="00B01D4A" w:rsidRDefault="008C1AAD" w:rsidP="00825425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Граждански дела</w:t>
            </w:r>
          </w:p>
        </w:tc>
        <w:tc>
          <w:tcPr>
            <w:tcW w:w="2303" w:type="dxa"/>
          </w:tcPr>
          <w:p w:rsidR="008C1AAD" w:rsidRPr="00B01D4A" w:rsidRDefault="009F269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2079</w:t>
            </w:r>
          </w:p>
        </w:tc>
        <w:tc>
          <w:tcPr>
            <w:tcW w:w="1080" w:type="dxa"/>
          </w:tcPr>
          <w:p w:rsidR="008C1AAD" w:rsidRPr="00B01D4A" w:rsidRDefault="009F269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241</w:t>
            </w:r>
          </w:p>
        </w:tc>
        <w:tc>
          <w:tcPr>
            <w:tcW w:w="1426" w:type="dxa"/>
          </w:tcPr>
          <w:p w:rsidR="008C1AAD" w:rsidRPr="00B01D4A" w:rsidRDefault="00EC727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11.59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1260" w:type="dxa"/>
          </w:tcPr>
          <w:p w:rsidR="008C1AAD" w:rsidRPr="00B01D4A" w:rsidRDefault="009F77EE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1838</w:t>
            </w:r>
          </w:p>
        </w:tc>
        <w:tc>
          <w:tcPr>
            <w:tcW w:w="1375" w:type="dxa"/>
          </w:tcPr>
          <w:p w:rsidR="008C1AAD" w:rsidRPr="00B01D4A" w:rsidRDefault="00EC727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88.41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</w:tr>
      <w:tr w:rsidR="008C1AAD" w:rsidRPr="00B01D4A" w:rsidTr="00825425">
        <w:trPr>
          <w:trHeight w:val="311"/>
        </w:trPr>
        <w:tc>
          <w:tcPr>
            <w:tcW w:w="2203" w:type="dxa"/>
          </w:tcPr>
          <w:p w:rsidR="008C1AAD" w:rsidRPr="00B01D4A" w:rsidRDefault="008C1AAD" w:rsidP="00825425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Наказателни дела</w:t>
            </w:r>
          </w:p>
        </w:tc>
        <w:tc>
          <w:tcPr>
            <w:tcW w:w="2303" w:type="dxa"/>
          </w:tcPr>
          <w:p w:rsidR="008C1AAD" w:rsidRPr="00B01D4A" w:rsidRDefault="009F269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1495</w:t>
            </w:r>
          </w:p>
        </w:tc>
        <w:tc>
          <w:tcPr>
            <w:tcW w:w="1080" w:type="dxa"/>
          </w:tcPr>
          <w:p w:rsidR="008C1AAD" w:rsidRPr="00B01D4A" w:rsidRDefault="009F269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104</w:t>
            </w:r>
          </w:p>
        </w:tc>
        <w:tc>
          <w:tcPr>
            <w:tcW w:w="1426" w:type="dxa"/>
          </w:tcPr>
          <w:p w:rsidR="008C1AAD" w:rsidRPr="00B01D4A" w:rsidRDefault="00EC727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 6.96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1260" w:type="dxa"/>
          </w:tcPr>
          <w:p w:rsidR="008C1AAD" w:rsidRPr="00B01D4A" w:rsidRDefault="009F77EE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1391</w:t>
            </w:r>
          </w:p>
        </w:tc>
        <w:tc>
          <w:tcPr>
            <w:tcW w:w="1375" w:type="dxa"/>
          </w:tcPr>
          <w:p w:rsidR="008C1AAD" w:rsidRPr="00B01D4A" w:rsidRDefault="00EC727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93.04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</w:tr>
      <w:tr w:rsidR="008C1AAD" w:rsidRPr="00B01D4A" w:rsidTr="00825425">
        <w:trPr>
          <w:trHeight w:val="260"/>
        </w:trPr>
        <w:tc>
          <w:tcPr>
            <w:tcW w:w="2203" w:type="dxa"/>
          </w:tcPr>
          <w:p w:rsidR="008C1AAD" w:rsidRPr="00B01D4A" w:rsidRDefault="008C1AAD" w:rsidP="00825425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2303" w:type="dxa"/>
          </w:tcPr>
          <w:p w:rsidR="008C1AAD" w:rsidRPr="00B01D4A" w:rsidRDefault="009F269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3574</w:t>
            </w:r>
          </w:p>
        </w:tc>
        <w:tc>
          <w:tcPr>
            <w:tcW w:w="1080" w:type="dxa"/>
          </w:tcPr>
          <w:p w:rsidR="008C1AAD" w:rsidRPr="00B01D4A" w:rsidRDefault="009F269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345</w:t>
            </w:r>
          </w:p>
        </w:tc>
        <w:tc>
          <w:tcPr>
            <w:tcW w:w="1426" w:type="dxa"/>
          </w:tcPr>
          <w:p w:rsidR="008C1AAD" w:rsidRPr="00B01D4A" w:rsidRDefault="00EC727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9.65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1260" w:type="dxa"/>
          </w:tcPr>
          <w:p w:rsidR="008C1AAD" w:rsidRPr="00B01D4A" w:rsidRDefault="009F77EE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3229</w:t>
            </w:r>
          </w:p>
        </w:tc>
        <w:tc>
          <w:tcPr>
            <w:tcW w:w="1375" w:type="dxa"/>
          </w:tcPr>
          <w:p w:rsidR="008C1AAD" w:rsidRPr="00B01D4A" w:rsidRDefault="00EC727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90.35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</w:tr>
    </w:tbl>
    <w:p w:rsidR="00454FC0" w:rsidRPr="00B01D4A" w:rsidRDefault="00454FC0" w:rsidP="00B01D4A">
      <w:pPr>
        <w:ind w:firstLine="567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Процентното съотношение </w:t>
      </w:r>
      <w:r w:rsidR="00C02B98" w:rsidRPr="00B01D4A">
        <w:rPr>
          <w:szCs w:val="28"/>
          <w:lang w:val="bg-BG"/>
        </w:rPr>
        <w:t xml:space="preserve">новообразуваните дела по години </w:t>
      </w:r>
      <w:r w:rsidRPr="00B01D4A">
        <w:rPr>
          <w:szCs w:val="28"/>
          <w:lang w:val="bg-BG"/>
        </w:rPr>
        <w:t>спрямо общия брой дела за разглеждане е: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2331"/>
        <w:gridCol w:w="2453"/>
        <w:gridCol w:w="2316"/>
      </w:tblGrid>
      <w:tr w:rsidR="008C1AAD" w:rsidRPr="00825425" w:rsidTr="004330EF">
        <w:tc>
          <w:tcPr>
            <w:tcW w:w="2187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2331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Общ брой дела</w:t>
            </w:r>
          </w:p>
        </w:tc>
        <w:tc>
          <w:tcPr>
            <w:tcW w:w="2453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Наказателни дела</w:t>
            </w:r>
          </w:p>
        </w:tc>
        <w:tc>
          <w:tcPr>
            <w:tcW w:w="2316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Граждански дела</w:t>
            </w:r>
          </w:p>
        </w:tc>
      </w:tr>
      <w:tr w:rsidR="008C1AAD" w:rsidRPr="00825425" w:rsidTr="004330EF">
        <w:tc>
          <w:tcPr>
            <w:tcW w:w="2187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2016</w:t>
            </w:r>
          </w:p>
        </w:tc>
        <w:tc>
          <w:tcPr>
            <w:tcW w:w="2331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93.13</w:t>
            </w:r>
            <w:r w:rsidR="00300542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  <w:tc>
          <w:tcPr>
            <w:tcW w:w="2453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94.96</w:t>
            </w:r>
            <w:r w:rsidR="00B41391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  <w:tc>
          <w:tcPr>
            <w:tcW w:w="2316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91.21</w:t>
            </w:r>
            <w:r w:rsidR="00B41391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</w:tr>
      <w:tr w:rsidR="008C1AAD" w:rsidRPr="00825425" w:rsidTr="004330EF">
        <w:tc>
          <w:tcPr>
            <w:tcW w:w="2187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2017</w:t>
            </w:r>
          </w:p>
        </w:tc>
        <w:tc>
          <w:tcPr>
            <w:tcW w:w="2331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91.93</w:t>
            </w:r>
            <w:r w:rsidR="00300542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  <w:tc>
          <w:tcPr>
            <w:tcW w:w="2453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91.10</w:t>
            </w:r>
            <w:r w:rsidR="00B41391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  <w:tc>
          <w:tcPr>
            <w:tcW w:w="2316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92.67</w:t>
            </w:r>
            <w:r w:rsidR="00B41391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</w:tr>
      <w:tr w:rsidR="008C1AAD" w:rsidRPr="00825425" w:rsidTr="004330EF">
        <w:tc>
          <w:tcPr>
            <w:tcW w:w="2187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2018</w:t>
            </w:r>
          </w:p>
        </w:tc>
        <w:tc>
          <w:tcPr>
            <w:tcW w:w="2331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91.59</w:t>
            </w:r>
            <w:r w:rsidR="00300542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  <w:tc>
          <w:tcPr>
            <w:tcW w:w="2453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92.46</w:t>
            </w:r>
            <w:r w:rsidR="00B41391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  <w:tc>
          <w:tcPr>
            <w:tcW w:w="2316" w:type="dxa"/>
          </w:tcPr>
          <w:p w:rsidR="008C1AAD" w:rsidRPr="00825425" w:rsidRDefault="008C1AAD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90.94</w:t>
            </w:r>
            <w:r w:rsidR="00B41391" w:rsidRPr="00825425">
              <w:rPr>
                <w:szCs w:val="28"/>
                <w:lang w:val="bg-BG"/>
              </w:rPr>
              <w:t xml:space="preserve"> </w:t>
            </w:r>
            <w:r w:rsidRPr="00825425">
              <w:rPr>
                <w:szCs w:val="28"/>
                <w:lang w:val="bg-BG"/>
              </w:rPr>
              <w:t>%</w:t>
            </w:r>
          </w:p>
        </w:tc>
      </w:tr>
      <w:tr w:rsidR="004330EF" w:rsidRPr="00825425" w:rsidTr="004330EF">
        <w:tc>
          <w:tcPr>
            <w:tcW w:w="2187" w:type="dxa"/>
          </w:tcPr>
          <w:p w:rsidR="004330EF" w:rsidRPr="00825425" w:rsidRDefault="004330EF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2019</w:t>
            </w:r>
          </w:p>
        </w:tc>
        <w:tc>
          <w:tcPr>
            <w:tcW w:w="2331" w:type="dxa"/>
          </w:tcPr>
          <w:p w:rsidR="004330EF" w:rsidRPr="00825425" w:rsidRDefault="00300542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90.35 %</w:t>
            </w:r>
          </w:p>
        </w:tc>
        <w:tc>
          <w:tcPr>
            <w:tcW w:w="2453" w:type="dxa"/>
          </w:tcPr>
          <w:p w:rsidR="004330EF" w:rsidRPr="00825425" w:rsidRDefault="00300542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93.04 %</w:t>
            </w:r>
          </w:p>
        </w:tc>
        <w:tc>
          <w:tcPr>
            <w:tcW w:w="2316" w:type="dxa"/>
          </w:tcPr>
          <w:p w:rsidR="004330EF" w:rsidRPr="00825425" w:rsidRDefault="00300542" w:rsidP="00825425">
            <w:pPr>
              <w:jc w:val="center"/>
              <w:rPr>
                <w:szCs w:val="28"/>
                <w:lang w:val="bg-BG"/>
              </w:rPr>
            </w:pPr>
            <w:r w:rsidRPr="00825425">
              <w:rPr>
                <w:szCs w:val="28"/>
                <w:lang w:val="bg-BG"/>
              </w:rPr>
              <w:t>88.41 %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Изложеното обосновава извод за </w:t>
      </w:r>
      <w:r w:rsidR="005510D2" w:rsidRPr="00B01D4A">
        <w:rPr>
          <w:szCs w:val="28"/>
          <w:lang w:val="bg-BG"/>
        </w:rPr>
        <w:t>намаляване процента на постъпилите граждански дела и общият брой постъпили дела с</w:t>
      </w:r>
      <w:r w:rsidR="005D3E84">
        <w:rPr>
          <w:szCs w:val="28"/>
          <w:lang w:val="bg-BG"/>
        </w:rPr>
        <w:t>п</w:t>
      </w:r>
      <w:r w:rsidR="005510D2" w:rsidRPr="00B01D4A">
        <w:rPr>
          <w:szCs w:val="28"/>
          <w:lang w:val="bg-BG"/>
        </w:rPr>
        <w:t xml:space="preserve">рямо несвършените от предходния период </w:t>
      </w:r>
      <w:r w:rsidR="00F23E57" w:rsidRPr="00B01D4A">
        <w:rPr>
          <w:szCs w:val="28"/>
          <w:lang w:val="bg-BG"/>
        </w:rPr>
        <w:t xml:space="preserve">за предните три години </w:t>
      </w:r>
      <w:r w:rsidR="005510D2" w:rsidRPr="00B01D4A">
        <w:rPr>
          <w:szCs w:val="28"/>
          <w:lang w:val="bg-BG"/>
        </w:rPr>
        <w:t xml:space="preserve">и леко покачване на процента на постъпилите наказателни дела спрямо несвършените от предходния период спрямо 2018 година и 2017 година и </w:t>
      </w:r>
      <w:r w:rsidR="00F23E57" w:rsidRPr="00B01D4A">
        <w:rPr>
          <w:szCs w:val="28"/>
          <w:lang w:val="bg-BG"/>
        </w:rPr>
        <w:t>по-малък процент в сравнение с 2016 година.</w:t>
      </w:r>
    </w:p>
    <w:p w:rsidR="008C1AAD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             </w:t>
      </w:r>
    </w:p>
    <w:p w:rsidR="00A57D31" w:rsidRPr="00B01D4A" w:rsidRDefault="00A57D31" w:rsidP="00B01D4A">
      <w:pPr>
        <w:ind w:firstLine="567"/>
        <w:rPr>
          <w:b/>
          <w:szCs w:val="28"/>
          <w:lang w:val="bg-BG"/>
        </w:rPr>
      </w:pPr>
    </w:p>
    <w:p w:rsidR="008C1AAD" w:rsidRPr="005D3E84" w:rsidRDefault="008C1AAD" w:rsidP="00B01D4A">
      <w:pPr>
        <w:numPr>
          <w:ilvl w:val="0"/>
          <w:numId w:val="8"/>
        </w:numPr>
        <w:ind w:left="0" w:firstLine="567"/>
        <w:rPr>
          <w:b/>
          <w:szCs w:val="28"/>
          <w:u w:val="single"/>
          <w:lang w:val="bg-BG"/>
        </w:rPr>
      </w:pPr>
      <w:r w:rsidRPr="005D3E84">
        <w:rPr>
          <w:b/>
          <w:szCs w:val="28"/>
          <w:u w:val="single"/>
          <w:lang w:val="bg-BG"/>
        </w:rPr>
        <w:lastRenderedPageBreak/>
        <w:t xml:space="preserve">Брой свършени дела  в края на </w:t>
      </w:r>
      <w:r w:rsidR="000B4D74" w:rsidRPr="005D3E84">
        <w:rPr>
          <w:b/>
          <w:szCs w:val="28"/>
          <w:u w:val="single"/>
          <w:lang w:val="bg-BG"/>
        </w:rPr>
        <w:t xml:space="preserve">2019 </w:t>
      </w:r>
      <w:r w:rsidRPr="005D3E84">
        <w:rPr>
          <w:b/>
          <w:szCs w:val="28"/>
          <w:u w:val="single"/>
          <w:lang w:val="bg-BG"/>
        </w:rPr>
        <w:t>година.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267442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общо свършените наказателни дела са </w:t>
      </w:r>
      <w:r w:rsidR="00267442" w:rsidRPr="00B01D4A">
        <w:rPr>
          <w:szCs w:val="28"/>
          <w:lang w:val="bg-BG"/>
        </w:rPr>
        <w:t>1392</w:t>
      </w:r>
      <w:r w:rsidRPr="00B01D4A">
        <w:rPr>
          <w:szCs w:val="28"/>
          <w:lang w:val="bg-BG"/>
        </w:rPr>
        <w:t xml:space="preserve"> броя, граждански дела – 1</w:t>
      </w:r>
      <w:r w:rsidR="00267442" w:rsidRPr="00B01D4A">
        <w:rPr>
          <w:szCs w:val="28"/>
          <w:lang w:val="bg-BG"/>
        </w:rPr>
        <w:t>768</w:t>
      </w:r>
      <w:r w:rsidRPr="00B01D4A">
        <w:rPr>
          <w:szCs w:val="28"/>
          <w:lang w:val="bg-BG"/>
        </w:rPr>
        <w:t xml:space="preserve"> броя, или общо – </w:t>
      </w:r>
      <w:r w:rsidR="00267442" w:rsidRPr="00B01D4A">
        <w:rPr>
          <w:szCs w:val="28"/>
          <w:lang w:val="bg-BG"/>
        </w:rPr>
        <w:t>3160</w:t>
      </w:r>
      <w:r w:rsidRPr="00B01D4A">
        <w:rPr>
          <w:szCs w:val="28"/>
          <w:lang w:val="bg-BG"/>
        </w:rPr>
        <w:t xml:space="preserve"> броя.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От тях, приключили в срок до 3 месеца, са общо </w:t>
      </w:r>
      <w:r w:rsidR="00267442" w:rsidRPr="00B01D4A">
        <w:rPr>
          <w:szCs w:val="28"/>
          <w:lang w:val="bg-BG"/>
        </w:rPr>
        <w:t>2928</w:t>
      </w:r>
      <w:r w:rsidRPr="00B01D4A">
        <w:rPr>
          <w:szCs w:val="28"/>
          <w:lang w:val="bg-BG"/>
        </w:rPr>
        <w:t xml:space="preserve"> броя дела, от които наказателни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дела – </w:t>
      </w:r>
      <w:r w:rsidR="00267442" w:rsidRPr="00B01D4A">
        <w:rPr>
          <w:szCs w:val="28"/>
          <w:lang w:val="bg-BG"/>
        </w:rPr>
        <w:t>1307</w:t>
      </w:r>
      <w:r w:rsidRPr="00B01D4A">
        <w:rPr>
          <w:szCs w:val="28"/>
          <w:lang w:val="bg-BG"/>
        </w:rPr>
        <w:t xml:space="preserve"> броя </w:t>
      </w:r>
      <w:r w:rsidR="00267442" w:rsidRPr="00B01D4A">
        <w:rPr>
          <w:szCs w:val="28"/>
          <w:lang w:val="bg-BG"/>
        </w:rPr>
        <w:t xml:space="preserve"> и</w:t>
      </w:r>
      <w:r w:rsidRPr="00B01D4A">
        <w:rPr>
          <w:szCs w:val="28"/>
          <w:lang w:val="bg-BG"/>
        </w:rPr>
        <w:t xml:space="preserve"> граждански </w:t>
      </w:r>
      <w:r w:rsidR="00267442" w:rsidRPr="00B01D4A">
        <w:rPr>
          <w:szCs w:val="28"/>
          <w:lang w:val="bg-BG"/>
        </w:rPr>
        <w:t xml:space="preserve">дела </w:t>
      </w:r>
      <w:r w:rsidRPr="00B01D4A">
        <w:rPr>
          <w:szCs w:val="28"/>
          <w:lang w:val="bg-BG"/>
        </w:rPr>
        <w:t xml:space="preserve">–  </w:t>
      </w:r>
      <w:r w:rsidR="00267442" w:rsidRPr="00B01D4A">
        <w:rPr>
          <w:szCs w:val="28"/>
          <w:lang w:val="bg-BG"/>
        </w:rPr>
        <w:t>1621</w:t>
      </w:r>
      <w:r w:rsidRPr="00B01D4A">
        <w:rPr>
          <w:szCs w:val="28"/>
          <w:lang w:val="bg-BG"/>
        </w:rPr>
        <w:t xml:space="preserve"> броя</w:t>
      </w:r>
      <w:r w:rsidR="00267442" w:rsidRPr="00B01D4A">
        <w:rPr>
          <w:szCs w:val="28"/>
          <w:lang w:val="bg-BG"/>
        </w:rPr>
        <w:t>.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Несвършените дела в края на отчетния период са </w:t>
      </w:r>
      <w:r w:rsidR="003F0005" w:rsidRPr="00B01D4A">
        <w:rPr>
          <w:szCs w:val="28"/>
          <w:lang w:val="bg-BG"/>
        </w:rPr>
        <w:t>414</w:t>
      </w:r>
      <w:r w:rsidRPr="00B01D4A">
        <w:rPr>
          <w:szCs w:val="28"/>
          <w:lang w:val="bg-BG"/>
        </w:rPr>
        <w:t xml:space="preserve"> броя, от които наказателни - 10</w:t>
      </w:r>
      <w:r w:rsidR="00267442" w:rsidRPr="00B01D4A">
        <w:rPr>
          <w:szCs w:val="28"/>
          <w:lang w:val="bg-BG"/>
        </w:rPr>
        <w:t>3</w:t>
      </w:r>
      <w:r w:rsidRPr="00B01D4A">
        <w:rPr>
          <w:szCs w:val="28"/>
          <w:lang w:val="bg-BG"/>
        </w:rPr>
        <w:t xml:space="preserve"> броя, граждански - </w:t>
      </w:r>
      <w:r w:rsidR="00267442" w:rsidRPr="00B01D4A">
        <w:rPr>
          <w:szCs w:val="28"/>
          <w:lang w:val="bg-BG"/>
        </w:rPr>
        <w:t>311</w:t>
      </w:r>
      <w:r w:rsidRPr="00B01D4A">
        <w:rPr>
          <w:szCs w:val="28"/>
          <w:lang w:val="bg-BG"/>
        </w:rPr>
        <w:t xml:space="preserve"> броя</w:t>
      </w:r>
      <w:r w:rsidR="00267442" w:rsidRPr="00B01D4A">
        <w:rPr>
          <w:szCs w:val="28"/>
          <w:lang w:val="bg-BG"/>
        </w:rPr>
        <w:t>.</w:t>
      </w:r>
      <w:r w:rsidRPr="00B01D4A">
        <w:rPr>
          <w:szCs w:val="28"/>
          <w:lang w:val="bg-BG"/>
        </w:rPr>
        <w:t xml:space="preserve"> 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      Горното е отразено в следната таблица:</w:t>
      </w:r>
    </w:p>
    <w:p w:rsidR="008C1AAD" w:rsidRPr="00B01D4A" w:rsidRDefault="008C1AAD" w:rsidP="00B01D4A">
      <w:pPr>
        <w:ind w:right="432" w:firstLine="567"/>
        <w:rPr>
          <w:lang w:val="bg-BG"/>
        </w:rPr>
      </w:pPr>
      <w:r w:rsidRPr="00B01D4A">
        <w:rPr>
          <w:lang w:val="bg-BG"/>
        </w:rPr>
        <w:t xml:space="preserve">                           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851"/>
        <w:gridCol w:w="1559"/>
        <w:gridCol w:w="851"/>
        <w:gridCol w:w="1701"/>
        <w:gridCol w:w="850"/>
        <w:gridCol w:w="1843"/>
      </w:tblGrid>
      <w:tr w:rsidR="008C1AAD" w:rsidRPr="00B01D4A" w:rsidTr="00825425">
        <w:trPr>
          <w:trHeight w:val="677"/>
        </w:trPr>
        <w:tc>
          <w:tcPr>
            <w:tcW w:w="2061" w:type="dxa"/>
            <w:vMerge w:val="restart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Вид дело</w:t>
            </w:r>
          </w:p>
        </w:tc>
        <w:tc>
          <w:tcPr>
            <w:tcW w:w="2410" w:type="dxa"/>
            <w:gridSpan w:val="2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Общ брой свършени дела</w:t>
            </w:r>
          </w:p>
        </w:tc>
        <w:tc>
          <w:tcPr>
            <w:tcW w:w="2552" w:type="dxa"/>
            <w:gridSpan w:val="2"/>
          </w:tcPr>
          <w:p w:rsidR="008C1AAD" w:rsidRPr="005D3E84" w:rsidRDefault="000445EC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С</w:t>
            </w:r>
            <w:r w:rsidR="008C1AAD" w:rsidRPr="005D3E84">
              <w:rPr>
                <w:b/>
                <w:sz w:val="24"/>
                <w:szCs w:val="24"/>
                <w:lang w:val="bg-BG"/>
              </w:rPr>
              <w:t>вършени в тримесечен срок</w:t>
            </w:r>
            <w:r w:rsidR="00825425" w:rsidRPr="005D3E84">
              <w:rPr>
                <w:b/>
                <w:sz w:val="24"/>
                <w:szCs w:val="24"/>
                <w:lang w:val="en-US"/>
              </w:rPr>
              <w:t xml:space="preserve"> </w:t>
            </w:r>
            <w:r w:rsidR="008C1AAD" w:rsidRPr="005D3E84">
              <w:rPr>
                <w:b/>
                <w:sz w:val="24"/>
                <w:szCs w:val="24"/>
                <w:lang w:val="bg-BG"/>
              </w:rPr>
              <w:t>дела</w:t>
            </w:r>
          </w:p>
        </w:tc>
        <w:tc>
          <w:tcPr>
            <w:tcW w:w="2693" w:type="dxa"/>
            <w:gridSpan w:val="2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Останали несвършени в края на отчетния период</w:t>
            </w:r>
          </w:p>
        </w:tc>
      </w:tr>
      <w:tr w:rsidR="008C1AAD" w:rsidRPr="00B01D4A" w:rsidTr="00825425">
        <w:trPr>
          <w:trHeight w:val="689"/>
        </w:trPr>
        <w:tc>
          <w:tcPr>
            <w:tcW w:w="2061" w:type="dxa"/>
            <w:vMerge/>
          </w:tcPr>
          <w:p w:rsidR="008C1AAD" w:rsidRPr="005D3E84" w:rsidRDefault="008C1AAD" w:rsidP="00825425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59" w:type="dxa"/>
          </w:tcPr>
          <w:p w:rsidR="000445EC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 xml:space="preserve">% от общия брой </w:t>
            </w:r>
            <w:r w:rsidR="000445EC" w:rsidRPr="005D3E84"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="000445EC" w:rsidRPr="005D3E84">
              <w:rPr>
                <w:b/>
                <w:sz w:val="24"/>
                <w:szCs w:val="24"/>
                <w:lang w:val="bg-BG"/>
              </w:rPr>
              <w:t>разгл</w:t>
            </w:r>
            <w:proofErr w:type="spellEnd"/>
            <w:r w:rsidR="000445EC" w:rsidRPr="005D3E84">
              <w:rPr>
                <w:b/>
                <w:sz w:val="24"/>
                <w:szCs w:val="24"/>
                <w:lang w:val="bg-BG"/>
              </w:rPr>
              <w:t>.</w:t>
            </w:r>
          </w:p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дела</w:t>
            </w:r>
          </w:p>
        </w:tc>
        <w:tc>
          <w:tcPr>
            <w:tcW w:w="851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701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% от свършените дела</w:t>
            </w:r>
          </w:p>
        </w:tc>
        <w:tc>
          <w:tcPr>
            <w:tcW w:w="850" w:type="dxa"/>
          </w:tcPr>
          <w:p w:rsidR="008C1AAD" w:rsidRPr="005D3E84" w:rsidRDefault="008C1AAD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843" w:type="dxa"/>
          </w:tcPr>
          <w:p w:rsidR="008C1AAD" w:rsidRPr="005D3E84" w:rsidRDefault="002F62DF" w:rsidP="0082542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D3E84">
              <w:rPr>
                <w:b/>
                <w:sz w:val="24"/>
                <w:szCs w:val="24"/>
                <w:lang w:val="bg-BG"/>
              </w:rPr>
              <w:t xml:space="preserve">% от общия </w:t>
            </w:r>
            <w:r w:rsidR="008C1AAD" w:rsidRPr="005D3E84">
              <w:rPr>
                <w:b/>
                <w:sz w:val="24"/>
                <w:szCs w:val="24"/>
                <w:lang w:val="bg-BG"/>
              </w:rPr>
              <w:t>брой</w:t>
            </w:r>
            <w:r w:rsidR="00825425" w:rsidRPr="005D3E8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3E84">
              <w:rPr>
                <w:b/>
                <w:sz w:val="24"/>
                <w:szCs w:val="24"/>
                <w:lang w:val="bg-BG"/>
              </w:rPr>
              <w:t>разгл</w:t>
            </w:r>
            <w:proofErr w:type="spellEnd"/>
            <w:r w:rsidRPr="005D3E84">
              <w:rPr>
                <w:b/>
                <w:sz w:val="24"/>
                <w:szCs w:val="24"/>
                <w:lang w:val="bg-BG"/>
              </w:rPr>
              <w:t>.</w:t>
            </w:r>
            <w:r w:rsidR="008C1AAD" w:rsidRPr="005D3E84">
              <w:rPr>
                <w:b/>
                <w:sz w:val="24"/>
                <w:szCs w:val="24"/>
                <w:lang w:val="bg-BG"/>
              </w:rPr>
              <w:t>дела</w:t>
            </w:r>
          </w:p>
        </w:tc>
      </w:tr>
      <w:tr w:rsidR="008C1AAD" w:rsidRPr="00B01D4A" w:rsidTr="00825425">
        <w:trPr>
          <w:trHeight w:val="541"/>
        </w:trPr>
        <w:tc>
          <w:tcPr>
            <w:tcW w:w="2061" w:type="dxa"/>
          </w:tcPr>
          <w:p w:rsidR="008C1AAD" w:rsidRPr="00B01D4A" w:rsidRDefault="008C1AAD" w:rsidP="00825425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Граждански дела</w:t>
            </w:r>
          </w:p>
        </w:tc>
        <w:tc>
          <w:tcPr>
            <w:tcW w:w="851" w:type="dxa"/>
          </w:tcPr>
          <w:p w:rsidR="008C1AAD" w:rsidRPr="00B01D4A" w:rsidRDefault="003F000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1768</w:t>
            </w:r>
          </w:p>
        </w:tc>
        <w:tc>
          <w:tcPr>
            <w:tcW w:w="1559" w:type="dxa"/>
          </w:tcPr>
          <w:p w:rsidR="008C1AAD" w:rsidRPr="00B01D4A" w:rsidRDefault="000445EC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85.04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851" w:type="dxa"/>
          </w:tcPr>
          <w:p w:rsidR="008C1AAD" w:rsidRPr="00B01D4A" w:rsidRDefault="000445EC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1621</w:t>
            </w:r>
          </w:p>
        </w:tc>
        <w:tc>
          <w:tcPr>
            <w:tcW w:w="1701" w:type="dxa"/>
          </w:tcPr>
          <w:p w:rsidR="008C1AAD" w:rsidRPr="00B01D4A" w:rsidRDefault="006236C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91.68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850" w:type="dxa"/>
          </w:tcPr>
          <w:p w:rsidR="008C1AAD" w:rsidRPr="00B01D4A" w:rsidRDefault="009112E2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311</w:t>
            </w:r>
          </w:p>
        </w:tc>
        <w:tc>
          <w:tcPr>
            <w:tcW w:w="1843" w:type="dxa"/>
          </w:tcPr>
          <w:p w:rsidR="008C1AAD" w:rsidRPr="00B01D4A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 </w:t>
            </w:r>
            <w:r w:rsidR="00261056" w:rsidRPr="00B01D4A">
              <w:rPr>
                <w:sz w:val="24"/>
                <w:szCs w:val="24"/>
                <w:lang w:val="bg-BG"/>
              </w:rPr>
              <w:t xml:space="preserve">14.96 </w:t>
            </w:r>
            <w:r w:rsidRPr="00B01D4A">
              <w:rPr>
                <w:sz w:val="24"/>
                <w:szCs w:val="24"/>
                <w:lang w:val="bg-BG"/>
              </w:rPr>
              <w:t>%</w:t>
            </w:r>
          </w:p>
        </w:tc>
      </w:tr>
      <w:tr w:rsidR="008C1AAD" w:rsidRPr="00B01D4A" w:rsidTr="00825425">
        <w:trPr>
          <w:trHeight w:val="349"/>
        </w:trPr>
        <w:tc>
          <w:tcPr>
            <w:tcW w:w="2061" w:type="dxa"/>
          </w:tcPr>
          <w:p w:rsidR="008C1AAD" w:rsidRPr="00B01D4A" w:rsidRDefault="008C1AAD" w:rsidP="00825425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Наказателни дела</w:t>
            </w:r>
          </w:p>
        </w:tc>
        <w:tc>
          <w:tcPr>
            <w:tcW w:w="851" w:type="dxa"/>
          </w:tcPr>
          <w:p w:rsidR="008C1AAD" w:rsidRPr="00B01D4A" w:rsidRDefault="003F000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1392</w:t>
            </w:r>
          </w:p>
        </w:tc>
        <w:tc>
          <w:tcPr>
            <w:tcW w:w="1559" w:type="dxa"/>
          </w:tcPr>
          <w:p w:rsidR="008C1AAD" w:rsidRPr="00B01D4A" w:rsidRDefault="000445EC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 93.11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851" w:type="dxa"/>
          </w:tcPr>
          <w:p w:rsidR="008C1AAD" w:rsidRPr="00B01D4A" w:rsidRDefault="000445EC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1307</w:t>
            </w:r>
          </w:p>
        </w:tc>
        <w:tc>
          <w:tcPr>
            <w:tcW w:w="1701" w:type="dxa"/>
          </w:tcPr>
          <w:p w:rsidR="008C1AAD" w:rsidRPr="00B01D4A" w:rsidRDefault="006236C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93.89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850" w:type="dxa"/>
          </w:tcPr>
          <w:p w:rsidR="008C1AAD" w:rsidRPr="00B01D4A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</w:t>
            </w:r>
            <w:r w:rsidR="009112E2" w:rsidRPr="00B01D4A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8C1AAD" w:rsidRPr="00B01D4A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  </w:t>
            </w:r>
            <w:r w:rsidR="00261056" w:rsidRPr="00B01D4A">
              <w:rPr>
                <w:sz w:val="24"/>
                <w:szCs w:val="24"/>
                <w:lang w:val="bg-BG"/>
              </w:rPr>
              <w:t xml:space="preserve">6.89 </w:t>
            </w:r>
            <w:r w:rsidRPr="00B01D4A">
              <w:rPr>
                <w:sz w:val="24"/>
                <w:szCs w:val="24"/>
                <w:lang w:val="bg-BG"/>
              </w:rPr>
              <w:t>%</w:t>
            </w:r>
          </w:p>
        </w:tc>
      </w:tr>
      <w:tr w:rsidR="008C1AAD" w:rsidRPr="00B01D4A" w:rsidTr="00825425">
        <w:trPr>
          <w:trHeight w:val="354"/>
        </w:trPr>
        <w:tc>
          <w:tcPr>
            <w:tcW w:w="2061" w:type="dxa"/>
          </w:tcPr>
          <w:p w:rsidR="008C1AAD" w:rsidRPr="00B01D4A" w:rsidRDefault="008C1AAD" w:rsidP="00825425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851" w:type="dxa"/>
          </w:tcPr>
          <w:p w:rsidR="008C1AAD" w:rsidRPr="00B01D4A" w:rsidRDefault="003F000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3160</w:t>
            </w:r>
          </w:p>
        </w:tc>
        <w:tc>
          <w:tcPr>
            <w:tcW w:w="1559" w:type="dxa"/>
          </w:tcPr>
          <w:p w:rsidR="008C1AAD" w:rsidRPr="00B01D4A" w:rsidRDefault="000445EC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88.42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851" w:type="dxa"/>
          </w:tcPr>
          <w:p w:rsidR="008C1AAD" w:rsidRPr="00B01D4A" w:rsidRDefault="000445EC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2928</w:t>
            </w:r>
          </w:p>
        </w:tc>
        <w:tc>
          <w:tcPr>
            <w:tcW w:w="1701" w:type="dxa"/>
          </w:tcPr>
          <w:p w:rsidR="008C1AAD" w:rsidRPr="00B01D4A" w:rsidRDefault="006236C5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92.66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850" w:type="dxa"/>
          </w:tcPr>
          <w:p w:rsidR="008C1AAD" w:rsidRPr="00B01D4A" w:rsidRDefault="009112E2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414</w:t>
            </w:r>
          </w:p>
        </w:tc>
        <w:tc>
          <w:tcPr>
            <w:tcW w:w="1843" w:type="dxa"/>
          </w:tcPr>
          <w:p w:rsidR="008C1AAD" w:rsidRPr="00B01D4A" w:rsidRDefault="00E132C2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 11.58 </w:t>
            </w:r>
            <w:r w:rsidR="008C1AAD" w:rsidRPr="00B01D4A">
              <w:rPr>
                <w:sz w:val="24"/>
                <w:szCs w:val="24"/>
                <w:lang w:val="bg-BG"/>
              </w:rPr>
              <w:t>%</w:t>
            </w:r>
          </w:p>
        </w:tc>
      </w:tr>
    </w:tbl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               </w:t>
      </w:r>
    </w:p>
    <w:p w:rsidR="008C1AAD" w:rsidRPr="005D3E84" w:rsidRDefault="008C1AAD" w:rsidP="00B01D4A">
      <w:pPr>
        <w:numPr>
          <w:ilvl w:val="0"/>
          <w:numId w:val="8"/>
        </w:numPr>
        <w:ind w:left="0" w:firstLine="567"/>
        <w:rPr>
          <w:b/>
          <w:szCs w:val="28"/>
          <w:u w:val="single"/>
          <w:lang w:val="bg-BG"/>
        </w:rPr>
      </w:pPr>
      <w:r w:rsidRPr="005D3E84">
        <w:rPr>
          <w:b/>
          <w:szCs w:val="28"/>
          <w:u w:val="single"/>
          <w:lang w:val="bg-BG"/>
        </w:rPr>
        <w:t>Брой на решените дела по същество по видове.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8D6AF1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са решени по същество със съдебен акт общо </w:t>
      </w:r>
      <w:r w:rsidR="008D6AF1" w:rsidRPr="00B01D4A">
        <w:rPr>
          <w:szCs w:val="28"/>
          <w:lang w:val="bg-BG"/>
        </w:rPr>
        <w:t>2688</w:t>
      </w:r>
      <w:r w:rsidRPr="00B01D4A">
        <w:rPr>
          <w:szCs w:val="28"/>
          <w:lang w:val="bg-BG"/>
        </w:rPr>
        <w:t xml:space="preserve"> броя дела, които по видове се разпределят, както следва:</w:t>
      </w:r>
    </w:p>
    <w:p w:rsidR="008C1AAD" w:rsidRPr="00B01D4A" w:rsidRDefault="008C1AAD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наказателни дела – </w:t>
      </w:r>
      <w:r w:rsidR="008D6AF1" w:rsidRPr="00B01D4A">
        <w:rPr>
          <w:szCs w:val="28"/>
          <w:lang w:val="bg-BG"/>
        </w:rPr>
        <w:t xml:space="preserve">1181 </w:t>
      </w:r>
      <w:r w:rsidRPr="00B01D4A">
        <w:rPr>
          <w:szCs w:val="28"/>
          <w:lang w:val="bg-BG"/>
        </w:rPr>
        <w:t>броя;</w:t>
      </w:r>
    </w:p>
    <w:p w:rsidR="008C1AAD" w:rsidRPr="00B01D4A" w:rsidRDefault="008C1AAD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граждански дела  – </w:t>
      </w:r>
      <w:r w:rsidR="008D6AF1" w:rsidRPr="00B01D4A">
        <w:rPr>
          <w:szCs w:val="28"/>
          <w:lang w:val="bg-BG"/>
        </w:rPr>
        <w:t>1507</w:t>
      </w:r>
      <w:r w:rsidRPr="00B01D4A">
        <w:rPr>
          <w:szCs w:val="28"/>
          <w:lang w:val="bg-BG"/>
        </w:rPr>
        <w:t xml:space="preserve"> броя.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5D3E84" w:rsidRDefault="00307D2C" w:rsidP="0082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center"/>
        <w:rPr>
          <w:b/>
          <w:sz w:val="32"/>
          <w:szCs w:val="32"/>
          <w:lang w:val="bg-BG"/>
        </w:rPr>
      </w:pPr>
      <w:r w:rsidRPr="005D3E84">
        <w:rPr>
          <w:b/>
          <w:sz w:val="32"/>
          <w:szCs w:val="32"/>
          <w:lang w:val="bg-BG"/>
        </w:rPr>
        <w:t xml:space="preserve">III. </w:t>
      </w:r>
      <w:r w:rsidR="008C1AAD" w:rsidRPr="005D3E84">
        <w:rPr>
          <w:b/>
          <w:sz w:val="32"/>
          <w:szCs w:val="32"/>
          <w:lang w:val="bg-BG"/>
        </w:rPr>
        <w:t>СТРУКТУРА НА ПОСТЪПЛЕНИЕТО НА ГРАЖДАНСКИ ДЕЛА ПО ВИДОВЕ: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Анализ на постъпленията на гражданските дела през 201</w:t>
      </w:r>
      <w:r w:rsidR="006E21AF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и съпоставка с данните от предходните три години: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119"/>
      </w:tblGrid>
      <w:tr w:rsidR="008C1AAD" w:rsidRPr="00825425" w:rsidTr="0091314B">
        <w:tc>
          <w:tcPr>
            <w:tcW w:w="3261" w:type="dxa"/>
          </w:tcPr>
          <w:p w:rsidR="008C1AAD" w:rsidRPr="00825425" w:rsidRDefault="008C1AAD" w:rsidP="00825425">
            <w:pPr>
              <w:ind w:firstLine="34"/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3118" w:type="dxa"/>
          </w:tcPr>
          <w:p w:rsidR="008C1AAD" w:rsidRPr="00825425" w:rsidRDefault="008C1AAD" w:rsidP="00825425">
            <w:pPr>
              <w:ind w:firstLine="34"/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 xml:space="preserve">Постъпили дела </w:t>
            </w:r>
          </w:p>
        </w:tc>
        <w:tc>
          <w:tcPr>
            <w:tcW w:w="3119" w:type="dxa"/>
          </w:tcPr>
          <w:p w:rsidR="008C1AAD" w:rsidRPr="00825425" w:rsidRDefault="008C1AAD" w:rsidP="00825425">
            <w:pPr>
              <w:ind w:firstLine="34"/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Висящи дела към 31.12.</w:t>
            </w:r>
            <w:r w:rsidR="000B4D74" w:rsidRPr="00825425">
              <w:rPr>
                <w:b/>
                <w:szCs w:val="28"/>
                <w:lang w:val="bg-BG"/>
              </w:rPr>
              <w:t>2019 г.</w:t>
            </w:r>
          </w:p>
        </w:tc>
      </w:tr>
      <w:tr w:rsidR="008C1AAD" w:rsidRPr="00B01D4A" w:rsidTr="0091314B">
        <w:tc>
          <w:tcPr>
            <w:tcW w:w="3261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3118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1618</w:t>
            </w:r>
          </w:p>
        </w:tc>
        <w:tc>
          <w:tcPr>
            <w:tcW w:w="3119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136</w:t>
            </w:r>
          </w:p>
        </w:tc>
      </w:tr>
      <w:tr w:rsidR="008C1AAD" w:rsidRPr="00B01D4A" w:rsidTr="0091314B">
        <w:tc>
          <w:tcPr>
            <w:tcW w:w="3261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3118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1720</w:t>
            </w:r>
          </w:p>
        </w:tc>
        <w:tc>
          <w:tcPr>
            <w:tcW w:w="3119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190</w:t>
            </w:r>
          </w:p>
        </w:tc>
      </w:tr>
      <w:tr w:rsidR="008C1AAD" w:rsidRPr="00B01D4A" w:rsidTr="0091314B">
        <w:tc>
          <w:tcPr>
            <w:tcW w:w="3261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3118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1908</w:t>
            </w:r>
          </w:p>
        </w:tc>
        <w:tc>
          <w:tcPr>
            <w:tcW w:w="3119" w:type="dxa"/>
          </w:tcPr>
          <w:p w:rsidR="008C1AAD" w:rsidRPr="00B01D4A" w:rsidRDefault="008C1AAD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241</w:t>
            </w:r>
          </w:p>
        </w:tc>
      </w:tr>
      <w:tr w:rsidR="000E31C3" w:rsidRPr="00B01D4A" w:rsidTr="0091314B">
        <w:tc>
          <w:tcPr>
            <w:tcW w:w="3261" w:type="dxa"/>
          </w:tcPr>
          <w:p w:rsidR="000E31C3" w:rsidRPr="00B01D4A" w:rsidRDefault="000E31C3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3118" w:type="dxa"/>
          </w:tcPr>
          <w:p w:rsidR="000E31C3" w:rsidRPr="00B01D4A" w:rsidRDefault="000B4D74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1838</w:t>
            </w:r>
          </w:p>
        </w:tc>
        <w:tc>
          <w:tcPr>
            <w:tcW w:w="3119" w:type="dxa"/>
          </w:tcPr>
          <w:p w:rsidR="000E31C3" w:rsidRPr="00B01D4A" w:rsidRDefault="000B4D74" w:rsidP="00825425">
            <w:pPr>
              <w:ind w:firstLine="34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311</w:t>
            </w:r>
          </w:p>
        </w:tc>
      </w:tr>
    </w:tbl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B01D4A" w:rsidRDefault="00FE002A" w:rsidP="00B01D4A">
      <w:pPr>
        <w:ind w:firstLine="567"/>
        <w:rPr>
          <w:b/>
          <w:szCs w:val="28"/>
          <w:lang w:val="bg-BG"/>
        </w:rPr>
      </w:pPr>
      <w:r w:rsidRPr="00B01D4A">
        <w:rPr>
          <w:noProof/>
          <w:lang w:val="bg-BG"/>
        </w:rPr>
        <w:lastRenderedPageBreak/>
        <w:drawing>
          <wp:inline distT="0" distB="0" distL="0" distR="0" wp14:anchorId="3578DE04" wp14:editId="78EA13D2">
            <wp:extent cx="5760085" cy="3840057"/>
            <wp:effectExtent l="0" t="0" r="12065" b="273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tblInd w:w="1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9"/>
      </w:tblGrid>
      <w:tr w:rsidR="008C1AAD" w:rsidRPr="00B01D4A" w:rsidTr="00DB7693">
        <w:trPr>
          <w:trHeight w:val="100"/>
        </w:trPr>
        <w:tc>
          <w:tcPr>
            <w:tcW w:w="9216" w:type="dxa"/>
            <w:tcBorders>
              <w:top w:val="single" w:sz="4" w:space="0" w:color="auto"/>
            </w:tcBorders>
          </w:tcPr>
          <w:p w:rsidR="008C1AAD" w:rsidRPr="00B01D4A" w:rsidRDefault="008C1AAD" w:rsidP="00B01D4A">
            <w:pPr>
              <w:ind w:firstLine="567"/>
              <w:rPr>
                <w:b/>
                <w:szCs w:val="28"/>
                <w:lang w:val="bg-BG"/>
              </w:rPr>
            </w:pPr>
          </w:p>
        </w:tc>
      </w:tr>
    </w:tbl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5D3E84" w:rsidRDefault="00B46C3C" w:rsidP="00B01D4A">
      <w:pPr>
        <w:ind w:firstLine="567"/>
        <w:rPr>
          <w:szCs w:val="28"/>
          <w:u w:val="single"/>
          <w:lang w:val="bg-BG"/>
        </w:rPr>
      </w:pPr>
      <w:r w:rsidRPr="005D3E84">
        <w:rPr>
          <w:b/>
          <w:szCs w:val="28"/>
          <w:u w:val="single"/>
          <w:lang w:val="bg-BG"/>
        </w:rPr>
        <w:t>1.</w:t>
      </w:r>
      <w:r w:rsidR="008C1AAD" w:rsidRPr="005D3E84">
        <w:rPr>
          <w:b/>
          <w:szCs w:val="28"/>
          <w:u w:val="single"/>
          <w:lang w:val="bg-BG"/>
        </w:rPr>
        <w:t xml:space="preserve">Искове по СК, в т.ч. за развод и недействителност на брака, за развод по взаимно съгласие, издръжка и изменение на издръжка, ЗЗДН, ЗЛС, </w:t>
      </w:r>
      <w:proofErr w:type="spellStart"/>
      <w:r w:rsidR="008C1AAD" w:rsidRPr="005D3E84">
        <w:rPr>
          <w:b/>
          <w:szCs w:val="28"/>
          <w:u w:val="single"/>
          <w:lang w:val="bg-BG"/>
        </w:rPr>
        <w:t>ЗЗДет</w:t>
      </w:r>
      <w:proofErr w:type="spellEnd"/>
      <w:r w:rsidR="008C1AAD" w:rsidRPr="005D3E84">
        <w:rPr>
          <w:b/>
          <w:szCs w:val="28"/>
          <w:u w:val="single"/>
          <w:lang w:val="bg-BG"/>
        </w:rPr>
        <w:t>, ЗБЖИРБ и други.</w:t>
      </w:r>
      <w:r w:rsidR="008C1AAD" w:rsidRPr="005D3E84">
        <w:rPr>
          <w:szCs w:val="28"/>
          <w:u w:val="single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През отчетния период са постъпили и образувани общо </w:t>
      </w:r>
      <w:r w:rsidR="00135F95" w:rsidRPr="00B01D4A">
        <w:rPr>
          <w:szCs w:val="28"/>
          <w:lang w:val="bg-BG"/>
        </w:rPr>
        <w:t>327</w:t>
      </w:r>
      <w:r w:rsidRPr="00B01D4A">
        <w:rPr>
          <w:szCs w:val="28"/>
          <w:lang w:val="bg-BG"/>
        </w:rPr>
        <w:t xml:space="preserve"> броя дела /в</w:t>
      </w:r>
      <w:r w:rsidR="006F64E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т.ч. и </w:t>
      </w:r>
      <w:r w:rsidR="00135F95" w:rsidRPr="00B01D4A">
        <w:rPr>
          <w:szCs w:val="28"/>
          <w:lang w:val="bg-BG"/>
        </w:rPr>
        <w:t>3</w:t>
      </w:r>
      <w:r w:rsidRPr="00B01D4A">
        <w:rPr>
          <w:szCs w:val="28"/>
          <w:lang w:val="bg-BG"/>
        </w:rPr>
        <w:t xml:space="preserve"> дела, продължаващи под същия номер</w:t>
      </w:r>
      <w:r w:rsidR="00135F95" w:rsidRPr="00B01D4A">
        <w:rPr>
          <w:szCs w:val="28"/>
          <w:lang w:val="bg-BG"/>
        </w:rPr>
        <w:t xml:space="preserve"> и 1 дело,</w:t>
      </w:r>
      <w:r w:rsidRPr="00B01D4A">
        <w:rPr>
          <w:szCs w:val="28"/>
          <w:lang w:val="bg-BG"/>
        </w:rPr>
        <w:t xml:space="preserve"> получен</w:t>
      </w:r>
      <w:r w:rsidR="00135F95" w:rsidRPr="00B01D4A">
        <w:rPr>
          <w:szCs w:val="28"/>
          <w:lang w:val="bg-BG"/>
        </w:rPr>
        <w:t>о</w:t>
      </w:r>
      <w:r w:rsidRPr="00B01D4A">
        <w:rPr>
          <w:szCs w:val="28"/>
          <w:lang w:val="bg-BG"/>
        </w:rPr>
        <w:t xml:space="preserve"> по подсъдност</w:t>
      </w:r>
      <w:r w:rsidR="006F64E1" w:rsidRPr="00B01D4A">
        <w:rPr>
          <w:szCs w:val="28"/>
          <w:lang w:val="bg-BG"/>
        </w:rPr>
        <w:t>/</w:t>
      </w:r>
      <w:r w:rsidR="00135F95" w:rsidRPr="00B01D4A">
        <w:rPr>
          <w:szCs w:val="28"/>
          <w:lang w:val="bg-BG"/>
        </w:rPr>
        <w:t>.</w:t>
      </w:r>
      <w:r w:rsidRPr="00B01D4A">
        <w:rPr>
          <w:szCs w:val="28"/>
          <w:lang w:val="bg-BG"/>
        </w:rPr>
        <w:t xml:space="preserve"> </w:t>
      </w:r>
      <w:r w:rsidR="00135F95" w:rsidRPr="00B01D4A">
        <w:rPr>
          <w:szCs w:val="28"/>
          <w:lang w:val="bg-BG"/>
        </w:rPr>
        <w:t>Н</w:t>
      </w:r>
      <w:r w:rsidRPr="00B01D4A">
        <w:rPr>
          <w:szCs w:val="28"/>
          <w:lang w:val="bg-BG"/>
        </w:rPr>
        <w:t xml:space="preserve">есвършените от предходния период са </w:t>
      </w:r>
      <w:r w:rsidR="00135F95" w:rsidRPr="00B01D4A">
        <w:rPr>
          <w:szCs w:val="28"/>
          <w:lang w:val="bg-BG"/>
        </w:rPr>
        <w:t>73</w:t>
      </w:r>
      <w:r w:rsidRPr="00B01D4A">
        <w:rPr>
          <w:szCs w:val="28"/>
          <w:lang w:val="bg-BG"/>
        </w:rPr>
        <w:t xml:space="preserve"> броя, или общо през отчетния период са разгледани </w:t>
      </w:r>
      <w:r w:rsidR="00135F95" w:rsidRPr="00B01D4A">
        <w:rPr>
          <w:szCs w:val="28"/>
          <w:lang w:val="bg-BG"/>
        </w:rPr>
        <w:t>400</w:t>
      </w:r>
      <w:r w:rsidRPr="00B01D4A">
        <w:rPr>
          <w:szCs w:val="28"/>
          <w:lang w:val="bg-BG"/>
        </w:rPr>
        <w:t xml:space="preserve"> броя, като останалите несвършени дела в края на отчетния период са </w:t>
      </w:r>
      <w:r w:rsidR="00135F95" w:rsidRPr="00B01D4A">
        <w:rPr>
          <w:szCs w:val="28"/>
          <w:lang w:val="bg-BG"/>
        </w:rPr>
        <w:t>65</w:t>
      </w:r>
      <w:r w:rsidRPr="00B01D4A">
        <w:rPr>
          <w:szCs w:val="28"/>
          <w:lang w:val="bg-BG"/>
        </w:rPr>
        <w:t xml:space="preserve"> броя. От общо свършените дела </w:t>
      </w:r>
      <w:r w:rsidR="00135F95" w:rsidRPr="00B01D4A">
        <w:rPr>
          <w:szCs w:val="28"/>
          <w:lang w:val="bg-BG"/>
        </w:rPr>
        <w:t>335</w:t>
      </w:r>
      <w:r w:rsidRPr="00B01D4A">
        <w:rPr>
          <w:szCs w:val="28"/>
          <w:lang w:val="bg-BG"/>
        </w:rPr>
        <w:t xml:space="preserve"> броя, </w:t>
      </w:r>
      <w:r w:rsidR="00135F95" w:rsidRPr="00B01D4A">
        <w:rPr>
          <w:szCs w:val="28"/>
          <w:lang w:val="bg-BG"/>
        </w:rPr>
        <w:t>23</w:t>
      </w:r>
      <w:r w:rsidRPr="00B01D4A">
        <w:rPr>
          <w:szCs w:val="28"/>
          <w:lang w:val="bg-BG"/>
        </w:rPr>
        <w:t xml:space="preserve"> броя са прекратени по спогодба, а </w:t>
      </w:r>
      <w:r w:rsidR="00135F95" w:rsidRPr="00B01D4A">
        <w:rPr>
          <w:szCs w:val="28"/>
          <w:lang w:val="bg-BG"/>
        </w:rPr>
        <w:t>54</w:t>
      </w:r>
      <w:r w:rsidRPr="00B01D4A">
        <w:rPr>
          <w:szCs w:val="28"/>
          <w:lang w:val="bg-BG"/>
        </w:rPr>
        <w:t xml:space="preserve"> броя са прекратени по други причини.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74403E" w:rsidP="00B01D4A">
      <w:pPr>
        <w:ind w:firstLine="567"/>
        <w:rPr>
          <w:szCs w:val="28"/>
          <w:lang w:val="bg-BG"/>
        </w:rPr>
      </w:pPr>
      <w:r w:rsidRPr="005D3E84">
        <w:rPr>
          <w:b/>
          <w:szCs w:val="28"/>
          <w:u w:val="single"/>
          <w:lang w:val="bg-BG"/>
        </w:rPr>
        <w:t>2.</w:t>
      </w:r>
      <w:r w:rsidR="008C1AAD" w:rsidRPr="005D3E84">
        <w:rPr>
          <w:b/>
          <w:szCs w:val="28"/>
          <w:u w:val="single"/>
          <w:lang w:val="bg-BG"/>
        </w:rPr>
        <w:t>Облигационни искове</w:t>
      </w:r>
      <w:r w:rsidR="008C1AAD" w:rsidRPr="00B01D4A">
        <w:rPr>
          <w:b/>
          <w:i/>
          <w:szCs w:val="28"/>
          <w:lang w:val="bg-BG"/>
        </w:rPr>
        <w:t>.</w:t>
      </w:r>
      <w:r w:rsidR="008C1AAD" w:rsidRPr="00B01D4A">
        <w:rPr>
          <w:szCs w:val="28"/>
          <w:lang w:val="bg-BG"/>
        </w:rPr>
        <w:t xml:space="preserve"> През отчетния период са постъпили и образувани общо </w:t>
      </w:r>
      <w:r w:rsidR="00483415" w:rsidRPr="00B01D4A">
        <w:rPr>
          <w:szCs w:val="28"/>
          <w:lang w:val="bg-BG"/>
        </w:rPr>
        <w:t>98</w:t>
      </w:r>
      <w:r w:rsidR="008C1AAD" w:rsidRPr="00B01D4A">
        <w:rPr>
          <w:szCs w:val="28"/>
          <w:lang w:val="bg-BG"/>
        </w:rPr>
        <w:t xml:space="preserve"> броя дела /в.т.ч. </w:t>
      </w:r>
      <w:r w:rsidR="00483415" w:rsidRPr="00B01D4A">
        <w:rPr>
          <w:szCs w:val="28"/>
          <w:lang w:val="bg-BG"/>
        </w:rPr>
        <w:t>11</w:t>
      </w:r>
      <w:r w:rsidR="008C1AAD" w:rsidRPr="00B01D4A">
        <w:rPr>
          <w:szCs w:val="28"/>
          <w:lang w:val="bg-BG"/>
        </w:rPr>
        <w:t xml:space="preserve"> броя, </w:t>
      </w:r>
      <w:r w:rsidR="00483415" w:rsidRPr="00B01D4A">
        <w:rPr>
          <w:szCs w:val="28"/>
          <w:lang w:val="bg-BG"/>
        </w:rPr>
        <w:t>по</w:t>
      </w:r>
      <w:r w:rsidR="006F64E1" w:rsidRPr="00B01D4A">
        <w:rPr>
          <w:szCs w:val="28"/>
          <w:lang w:val="bg-BG"/>
        </w:rPr>
        <w:t>стъпил</w:t>
      </w:r>
      <w:r w:rsidR="00483415" w:rsidRPr="00B01D4A">
        <w:rPr>
          <w:szCs w:val="28"/>
          <w:lang w:val="bg-BG"/>
        </w:rPr>
        <w:t>и по подсъдност</w:t>
      </w:r>
      <w:r w:rsidR="006F64E1" w:rsidRPr="00B01D4A">
        <w:rPr>
          <w:szCs w:val="28"/>
          <w:lang w:val="bg-BG"/>
        </w:rPr>
        <w:t>/</w:t>
      </w:r>
      <w:r w:rsidR="00483415" w:rsidRPr="00B01D4A">
        <w:rPr>
          <w:szCs w:val="28"/>
          <w:lang w:val="bg-BG"/>
        </w:rPr>
        <w:t>.</w:t>
      </w:r>
      <w:r w:rsidR="008C1AAD" w:rsidRPr="00B01D4A">
        <w:rPr>
          <w:szCs w:val="28"/>
          <w:lang w:val="bg-BG"/>
        </w:rPr>
        <w:t xml:space="preserve"> </w:t>
      </w:r>
      <w:r w:rsidR="00483415" w:rsidRPr="00B01D4A">
        <w:rPr>
          <w:szCs w:val="28"/>
          <w:lang w:val="bg-BG"/>
        </w:rPr>
        <w:t>Н</w:t>
      </w:r>
      <w:r w:rsidR="008C1AAD" w:rsidRPr="00B01D4A">
        <w:rPr>
          <w:szCs w:val="28"/>
          <w:lang w:val="bg-BG"/>
        </w:rPr>
        <w:t xml:space="preserve">есвършените от предходен период са </w:t>
      </w:r>
      <w:r w:rsidR="00483415" w:rsidRPr="00B01D4A">
        <w:rPr>
          <w:szCs w:val="28"/>
          <w:lang w:val="bg-BG"/>
        </w:rPr>
        <w:t>49</w:t>
      </w:r>
      <w:r w:rsidR="008C1AAD" w:rsidRPr="00B01D4A">
        <w:rPr>
          <w:szCs w:val="28"/>
          <w:lang w:val="bg-BG"/>
        </w:rPr>
        <w:t xml:space="preserve"> броя, или общо през отчетния период са разгледани </w:t>
      </w:r>
      <w:r w:rsidR="00483415" w:rsidRPr="00B01D4A">
        <w:rPr>
          <w:szCs w:val="28"/>
          <w:lang w:val="bg-BG"/>
        </w:rPr>
        <w:t>147</w:t>
      </w:r>
      <w:r w:rsidR="008C1AAD" w:rsidRPr="00B01D4A">
        <w:rPr>
          <w:szCs w:val="28"/>
          <w:lang w:val="bg-BG"/>
        </w:rPr>
        <w:t xml:space="preserve"> броя дела. От тях свършени дела са </w:t>
      </w:r>
      <w:r w:rsidR="00776F1F" w:rsidRPr="00B01D4A">
        <w:rPr>
          <w:szCs w:val="28"/>
          <w:lang w:val="bg-BG"/>
        </w:rPr>
        <w:t>91</w:t>
      </w:r>
      <w:r w:rsidR="008C1AAD" w:rsidRPr="00B01D4A">
        <w:rPr>
          <w:szCs w:val="28"/>
          <w:lang w:val="bg-BG"/>
        </w:rPr>
        <w:t xml:space="preserve"> броя, като останалите несвършени дела в края на отчетния период са </w:t>
      </w:r>
      <w:r w:rsidR="00776F1F" w:rsidRPr="00B01D4A">
        <w:rPr>
          <w:szCs w:val="28"/>
          <w:lang w:val="bg-BG"/>
        </w:rPr>
        <w:t>56</w:t>
      </w:r>
      <w:r w:rsidR="008C1AAD" w:rsidRPr="00B01D4A">
        <w:rPr>
          <w:szCs w:val="28"/>
          <w:lang w:val="bg-BG"/>
        </w:rPr>
        <w:t xml:space="preserve"> броя. От общо свършените дела, </w:t>
      </w:r>
      <w:r w:rsidR="00776F1F" w:rsidRPr="00B01D4A">
        <w:rPr>
          <w:szCs w:val="28"/>
          <w:lang w:val="bg-BG"/>
        </w:rPr>
        <w:t>1</w:t>
      </w:r>
      <w:r w:rsidR="008C1AAD" w:rsidRPr="00B01D4A">
        <w:rPr>
          <w:szCs w:val="28"/>
          <w:lang w:val="bg-BG"/>
        </w:rPr>
        <w:t xml:space="preserve"> дел</w:t>
      </w:r>
      <w:r w:rsidR="00776F1F" w:rsidRPr="00B01D4A">
        <w:rPr>
          <w:szCs w:val="28"/>
          <w:lang w:val="bg-BG"/>
        </w:rPr>
        <w:t>о</w:t>
      </w:r>
      <w:r w:rsidR="008C1AAD" w:rsidRPr="00B01D4A">
        <w:rPr>
          <w:szCs w:val="28"/>
          <w:lang w:val="bg-BG"/>
        </w:rPr>
        <w:t xml:space="preserve"> </w:t>
      </w:r>
      <w:r w:rsidR="00776F1F" w:rsidRPr="00B01D4A">
        <w:rPr>
          <w:szCs w:val="28"/>
          <w:lang w:val="bg-BG"/>
        </w:rPr>
        <w:t>е</w:t>
      </w:r>
      <w:r w:rsidR="008C1AAD" w:rsidRPr="00B01D4A">
        <w:rPr>
          <w:szCs w:val="28"/>
          <w:lang w:val="bg-BG"/>
        </w:rPr>
        <w:t xml:space="preserve"> прекратен</w:t>
      </w:r>
      <w:r w:rsidR="00776F1F" w:rsidRPr="00B01D4A">
        <w:rPr>
          <w:szCs w:val="28"/>
          <w:lang w:val="bg-BG"/>
        </w:rPr>
        <w:t>о</w:t>
      </w:r>
      <w:r w:rsidR="008C1AAD" w:rsidRPr="00B01D4A">
        <w:rPr>
          <w:szCs w:val="28"/>
          <w:lang w:val="bg-BG"/>
        </w:rPr>
        <w:t xml:space="preserve"> поради постигната спогодба, а </w:t>
      </w:r>
      <w:r w:rsidR="00776F1F" w:rsidRPr="00B01D4A">
        <w:rPr>
          <w:szCs w:val="28"/>
          <w:lang w:val="bg-BG"/>
        </w:rPr>
        <w:t>27</w:t>
      </w:r>
      <w:r w:rsidR="008C1AAD" w:rsidRPr="00B01D4A">
        <w:rPr>
          <w:szCs w:val="28"/>
          <w:lang w:val="bg-BG"/>
        </w:rPr>
        <w:t xml:space="preserve"> броя са прекратени по други причини.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6E7ADB" w:rsidP="00B01D4A">
      <w:pPr>
        <w:ind w:firstLine="567"/>
        <w:rPr>
          <w:szCs w:val="28"/>
          <w:lang w:val="bg-BG"/>
        </w:rPr>
      </w:pPr>
      <w:r w:rsidRPr="005D3E84">
        <w:rPr>
          <w:b/>
          <w:szCs w:val="28"/>
          <w:u w:val="single"/>
          <w:lang w:val="bg-BG"/>
        </w:rPr>
        <w:t>3.</w:t>
      </w:r>
      <w:r w:rsidR="008C1AAD" w:rsidRPr="005D3E84">
        <w:rPr>
          <w:b/>
          <w:szCs w:val="28"/>
          <w:u w:val="single"/>
          <w:lang w:val="bg-BG"/>
        </w:rPr>
        <w:t>Вещни искове.</w:t>
      </w:r>
      <w:r w:rsidR="008C1AAD" w:rsidRPr="00B01D4A">
        <w:rPr>
          <w:szCs w:val="28"/>
          <w:lang w:val="bg-BG"/>
        </w:rPr>
        <w:t xml:space="preserve"> През отчетния период са постъпили и образувани общо </w:t>
      </w:r>
      <w:r w:rsidR="006C3621" w:rsidRPr="00B01D4A">
        <w:rPr>
          <w:szCs w:val="28"/>
          <w:lang w:val="bg-BG"/>
        </w:rPr>
        <w:t>2</w:t>
      </w:r>
      <w:r w:rsidR="008C1AAD" w:rsidRPr="00B01D4A">
        <w:rPr>
          <w:szCs w:val="28"/>
          <w:lang w:val="bg-BG"/>
        </w:rPr>
        <w:t xml:space="preserve">3 броя дела, като несвършените от предходен период са </w:t>
      </w:r>
      <w:r w:rsidR="006C3621" w:rsidRPr="00B01D4A">
        <w:rPr>
          <w:szCs w:val="28"/>
          <w:lang w:val="bg-BG"/>
        </w:rPr>
        <w:t>9</w:t>
      </w:r>
      <w:r w:rsidR="008C1AAD" w:rsidRPr="00B01D4A">
        <w:rPr>
          <w:szCs w:val="28"/>
          <w:lang w:val="bg-BG"/>
        </w:rPr>
        <w:t xml:space="preserve"> броя дела, или общо през отчетния период са разгледани </w:t>
      </w:r>
      <w:r w:rsidR="006C3621" w:rsidRPr="00B01D4A">
        <w:rPr>
          <w:szCs w:val="28"/>
          <w:lang w:val="bg-BG"/>
        </w:rPr>
        <w:t>32</w:t>
      </w:r>
      <w:r w:rsidR="008C1AAD" w:rsidRPr="00B01D4A">
        <w:rPr>
          <w:szCs w:val="28"/>
          <w:lang w:val="bg-BG"/>
        </w:rPr>
        <w:t xml:space="preserve"> броя дела. От тях, свършени дела са 15 броя, като останалите несвършени дела в края на </w:t>
      </w:r>
      <w:r w:rsidR="008C1AAD" w:rsidRPr="00B01D4A">
        <w:rPr>
          <w:szCs w:val="28"/>
          <w:lang w:val="bg-BG"/>
        </w:rPr>
        <w:lastRenderedPageBreak/>
        <w:t xml:space="preserve">отчетния период са </w:t>
      </w:r>
      <w:r w:rsidR="006C3621" w:rsidRPr="00B01D4A">
        <w:rPr>
          <w:szCs w:val="28"/>
          <w:lang w:val="bg-BG"/>
        </w:rPr>
        <w:t>17</w:t>
      </w:r>
      <w:r w:rsidR="008C1AAD" w:rsidRPr="00B01D4A">
        <w:rPr>
          <w:szCs w:val="28"/>
          <w:lang w:val="bg-BG"/>
        </w:rPr>
        <w:t xml:space="preserve"> броя. От общо свършените дела, </w:t>
      </w:r>
      <w:r w:rsidR="006C3621" w:rsidRPr="00B01D4A">
        <w:rPr>
          <w:szCs w:val="28"/>
          <w:lang w:val="bg-BG"/>
        </w:rPr>
        <w:t>6</w:t>
      </w:r>
      <w:r w:rsidR="008C1AAD" w:rsidRPr="00B01D4A">
        <w:rPr>
          <w:szCs w:val="28"/>
          <w:lang w:val="bg-BG"/>
        </w:rPr>
        <w:t xml:space="preserve"> броя са прекратени по други причини.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0141FA" w:rsidP="00B01D4A">
      <w:pPr>
        <w:ind w:firstLine="567"/>
        <w:rPr>
          <w:szCs w:val="28"/>
          <w:lang w:val="bg-BG"/>
        </w:rPr>
      </w:pPr>
      <w:r w:rsidRPr="005D3E84">
        <w:rPr>
          <w:b/>
          <w:szCs w:val="28"/>
          <w:u w:val="single"/>
          <w:lang w:val="bg-BG"/>
        </w:rPr>
        <w:t>4.</w:t>
      </w:r>
      <w:r w:rsidR="008C1AAD" w:rsidRPr="005D3E84">
        <w:rPr>
          <w:b/>
          <w:szCs w:val="28"/>
          <w:u w:val="single"/>
          <w:lang w:val="bg-BG"/>
        </w:rPr>
        <w:t>Делби и искове по ЗН.</w:t>
      </w:r>
      <w:r w:rsidR="008C1AAD" w:rsidRPr="00B01D4A">
        <w:rPr>
          <w:szCs w:val="28"/>
          <w:lang w:val="bg-BG"/>
        </w:rPr>
        <w:t xml:space="preserve"> През отчетния период са постъпили и образувани общо </w:t>
      </w:r>
      <w:r w:rsidR="009C379F" w:rsidRPr="00B01D4A">
        <w:rPr>
          <w:szCs w:val="28"/>
          <w:lang w:val="bg-BG"/>
        </w:rPr>
        <w:t>24</w:t>
      </w:r>
      <w:r w:rsidR="008C1AAD" w:rsidRPr="00B01D4A">
        <w:rPr>
          <w:szCs w:val="28"/>
          <w:lang w:val="bg-BG"/>
        </w:rPr>
        <w:t xml:space="preserve"> броя дела, като несвършените от предходен период са </w:t>
      </w:r>
      <w:r w:rsidR="009C379F" w:rsidRPr="00B01D4A">
        <w:rPr>
          <w:szCs w:val="28"/>
          <w:lang w:val="bg-BG"/>
        </w:rPr>
        <w:t>21</w:t>
      </w:r>
      <w:r w:rsidR="008C1AAD" w:rsidRPr="00B01D4A">
        <w:rPr>
          <w:szCs w:val="28"/>
          <w:lang w:val="bg-BG"/>
        </w:rPr>
        <w:t xml:space="preserve"> броя, или общо през отчетния период са разгледани </w:t>
      </w:r>
      <w:r w:rsidR="009C379F" w:rsidRPr="00B01D4A">
        <w:rPr>
          <w:szCs w:val="28"/>
          <w:lang w:val="bg-BG"/>
        </w:rPr>
        <w:t>45</w:t>
      </w:r>
      <w:r w:rsidR="008C1AAD" w:rsidRPr="00B01D4A">
        <w:rPr>
          <w:szCs w:val="28"/>
          <w:lang w:val="bg-BG"/>
        </w:rPr>
        <w:t xml:space="preserve"> броя дела. От тях, свършени дела са </w:t>
      </w:r>
      <w:r w:rsidR="009C379F" w:rsidRPr="00B01D4A">
        <w:rPr>
          <w:szCs w:val="28"/>
          <w:lang w:val="bg-BG"/>
        </w:rPr>
        <w:t>23</w:t>
      </w:r>
      <w:r w:rsidR="008C1AAD" w:rsidRPr="00B01D4A">
        <w:rPr>
          <w:szCs w:val="28"/>
          <w:lang w:val="bg-BG"/>
        </w:rPr>
        <w:t xml:space="preserve"> броя, като останалите несвършени дела в края на отчетния период са 2</w:t>
      </w:r>
      <w:r w:rsidR="009C379F" w:rsidRPr="00B01D4A">
        <w:rPr>
          <w:szCs w:val="28"/>
          <w:lang w:val="bg-BG"/>
        </w:rPr>
        <w:t>2</w:t>
      </w:r>
      <w:r w:rsidR="008C1AAD" w:rsidRPr="00B01D4A">
        <w:rPr>
          <w:szCs w:val="28"/>
          <w:lang w:val="bg-BG"/>
        </w:rPr>
        <w:t xml:space="preserve"> броя. От общо свършените дела, </w:t>
      </w:r>
      <w:r w:rsidR="009C379F" w:rsidRPr="00B01D4A">
        <w:rPr>
          <w:szCs w:val="28"/>
          <w:lang w:val="bg-BG"/>
        </w:rPr>
        <w:t>4</w:t>
      </w:r>
      <w:r w:rsidR="008C1AAD" w:rsidRPr="00B01D4A">
        <w:rPr>
          <w:szCs w:val="28"/>
          <w:lang w:val="bg-BG"/>
        </w:rPr>
        <w:t xml:space="preserve"> броя дела са прекратени по спогодба, а </w:t>
      </w:r>
      <w:r w:rsidR="00485C87">
        <w:rPr>
          <w:szCs w:val="28"/>
          <w:lang w:val="bg-BG"/>
        </w:rPr>
        <w:t>3</w:t>
      </w:r>
      <w:r w:rsidR="008C1AAD" w:rsidRPr="00B01D4A">
        <w:rPr>
          <w:szCs w:val="28"/>
          <w:lang w:val="bg-BG"/>
        </w:rPr>
        <w:t xml:space="preserve"> броя дела са прекратени по други причини.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D407D0" w:rsidP="00B01D4A">
      <w:pPr>
        <w:ind w:firstLine="567"/>
        <w:rPr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5.</w:t>
      </w:r>
      <w:proofErr w:type="spellStart"/>
      <w:r w:rsidR="008C1AAD" w:rsidRPr="00485C87">
        <w:rPr>
          <w:b/>
          <w:szCs w:val="28"/>
          <w:u w:val="single"/>
          <w:lang w:val="bg-BG"/>
        </w:rPr>
        <w:t>Установителни</w:t>
      </w:r>
      <w:proofErr w:type="spellEnd"/>
      <w:r w:rsidR="008C1AAD" w:rsidRPr="00485C87">
        <w:rPr>
          <w:b/>
          <w:szCs w:val="28"/>
          <w:u w:val="single"/>
          <w:lang w:val="bg-BG"/>
        </w:rPr>
        <w:t xml:space="preserve"> искове.</w:t>
      </w:r>
      <w:r w:rsidR="008C1AAD" w:rsidRPr="00B01D4A">
        <w:rPr>
          <w:szCs w:val="28"/>
          <w:lang w:val="bg-BG"/>
        </w:rPr>
        <w:t xml:space="preserve"> През отчетния период са постъпили и образувани общо </w:t>
      </w:r>
      <w:r w:rsidR="0088374F" w:rsidRPr="00B01D4A">
        <w:rPr>
          <w:szCs w:val="28"/>
          <w:lang w:val="bg-BG"/>
        </w:rPr>
        <w:t>97</w:t>
      </w:r>
      <w:r w:rsidR="008C1AAD" w:rsidRPr="00B01D4A">
        <w:rPr>
          <w:szCs w:val="28"/>
          <w:lang w:val="bg-BG"/>
        </w:rPr>
        <w:t xml:space="preserve"> броя дела /в</w:t>
      </w:r>
      <w:r w:rsidR="006F64E1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т.ч. и едно дело, пр</w:t>
      </w:r>
      <w:r w:rsidR="0088374F" w:rsidRPr="00B01D4A">
        <w:rPr>
          <w:szCs w:val="28"/>
          <w:lang w:val="bg-BG"/>
        </w:rPr>
        <w:t>одължаващо под същия номер и</w:t>
      </w:r>
      <w:r w:rsidR="008C1AAD" w:rsidRPr="00B01D4A">
        <w:rPr>
          <w:szCs w:val="28"/>
          <w:lang w:val="bg-BG"/>
        </w:rPr>
        <w:t xml:space="preserve"> </w:t>
      </w:r>
      <w:r w:rsidR="0088374F" w:rsidRPr="00B01D4A">
        <w:rPr>
          <w:szCs w:val="28"/>
          <w:lang w:val="bg-BG"/>
        </w:rPr>
        <w:t>6</w:t>
      </w:r>
      <w:r w:rsidR="008C1AAD" w:rsidRPr="00B01D4A">
        <w:rPr>
          <w:szCs w:val="28"/>
          <w:lang w:val="bg-BG"/>
        </w:rPr>
        <w:t xml:space="preserve"> дела</w:t>
      </w:r>
      <w:r w:rsidR="0088374F" w:rsidRPr="00B01D4A">
        <w:rPr>
          <w:szCs w:val="28"/>
          <w:lang w:val="bg-BG"/>
        </w:rPr>
        <w:t>,</w:t>
      </w:r>
      <w:r w:rsidR="008C1AAD" w:rsidRPr="00B01D4A">
        <w:rPr>
          <w:szCs w:val="28"/>
          <w:lang w:val="bg-BG"/>
        </w:rPr>
        <w:t xml:space="preserve"> по</w:t>
      </w:r>
      <w:r w:rsidR="006F64E1" w:rsidRPr="00B01D4A">
        <w:rPr>
          <w:szCs w:val="28"/>
          <w:lang w:val="bg-BG"/>
        </w:rPr>
        <w:t>стъпил</w:t>
      </w:r>
      <w:r w:rsidR="008C1AAD" w:rsidRPr="00B01D4A">
        <w:rPr>
          <w:szCs w:val="28"/>
          <w:lang w:val="bg-BG"/>
        </w:rPr>
        <w:t>и по подсъдност</w:t>
      </w:r>
      <w:r w:rsidR="006F64E1" w:rsidRPr="00B01D4A">
        <w:rPr>
          <w:szCs w:val="28"/>
          <w:lang w:val="bg-BG"/>
        </w:rPr>
        <w:t>/</w:t>
      </w:r>
      <w:r w:rsidR="008C1AAD" w:rsidRPr="00B01D4A">
        <w:rPr>
          <w:szCs w:val="28"/>
          <w:lang w:val="bg-BG"/>
        </w:rPr>
        <w:t xml:space="preserve">, като несвършените от предходен период са </w:t>
      </w:r>
      <w:r w:rsidR="0088374F" w:rsidRPr="00B01D4A">
        <w:rPr>
          <w:szCs w:val="28"/>
          <w:lang w:val="bg-BG"/>
        </w:rPr>
        <w:t>66</w:t>
      </w:r>
      <w:r w:rsidR="008C1AAD" w:rsidRPr="00B01D4A">
        <w:rPr>
          <w:szCs w:val="28"/>
          <w:lang w:val="bg-BG"/>
        </w:rPr>
        <w:t xml:space="preserve"> броя, или общо </w:t>
      </w:r>
      <w:r w:rsidR="0088374F" w:rsidRPr="00B01D4A">
        <w:rPr>
          <w:szCs w:val="28"/>
          <w:lang w:val="bg-BG"/>
        </w:rPr>
        <w:t>163</w:t>
      </w:r>
      <w:r w:rsidR="008C1AAD" w:rsidRPr="00B01D4A">
        <w:rPr>
          <w:szCs w:val="28"/>
          <w:lang w:val="bg-BG"/>
        </w:rPr>
        <w:t xml:space="preserve"> броя дела. От тях, свършени са 11</w:t>
      </w:r>
      <w:r w:rsidR="0088374F" w:rsidRPr="00B01D4A">
        <w:rPr>
          <w:szCs w:val="28"/>
          <w:lang w:val="bg-BG"/>
        </w:rPr>
        <w:t>7</w:t>
      </w:r>
      <w:r w:rsidR="008C1AAD" w:rsidRPr="00B01D4A">
        <w:rPr>
          <w:szCs w:val="28"/>
          <w:lang w:val="bg-BG"/>
        </w:rPr>
        <w:t xml:space="preserve"> броя дела, от които </w:t>
      </w:r>
      <w:r w:rsidR="0088374F" w:rsidRPr="00B01D4A">
        <w:rPr>
          <w:szCs w:val="28"/>
          <w:lang w:val="bg-BG"/>
        </w:rPr>
        <w:t>2 дела са прекратени по спогодба, а 13</w:t>
      </w:r>
      <w:r w:rsidR="008C1AAD" w:rsidRPr="00B01D4A">
        <w:rPr>
          <w:szCs w:val="28"/>
          <w:lang w:val="bg-BG"/>
        </w:rPr>
        <w:t xml:space="preserve"> броя дела са прекратени по други причини. Останалите несвършени дела в края на отчетния период са </w:t>
      </w:r>
      <w:r w:rsidR="0088374F" w:rsidRPr="00B01D4A">
        <w:rPr>
          <w:szCs w:val="28"/>
          <w:lang w:val="bg-BG"/>
        </w:rPr>
        <w:t xml:space="preserve">46 </w:t>
      </w:r>
      <w:r w:rsidR="008C1AAD" w:rsidRPr="00B01D4A">
        <w:rPr>
          <w:szCs w:val="28"/>
          <w:lang w:val="bg-BG"/>
        </w:rPr>
        <w:t>дела.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EE0FFC" w:rsidRPr="00B01D4A" w:rsidRDefault="006A08C2" w:rsidP="00B01D4A">
      <w:pPr>
        <w:ind w:firstLine="567"/>
        <w:rPr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6.</w:t>
      </w:r>
      <w:r w:rsidR="008C1AAD" w:rsidRPr="00485C87">
        <w:rPr>
          <w:b/>
          <w:szCs w:val="28"/>
          <w:u w:val="single"/>
          <w:lang w:val="bg-BG"/>
        </w:rPr>
        <w:t>Искове по КТ, в това число обезщетение по чл.200 от КТ, за отмяна на уволнение и други.</w:t>
      </w:r>
      <w:r w:rsidR="008C1AAD" w:rsidRPr="00B01D4A">
        <w:rPr>
          <w:szCs w:val="28"/>
          <w:lang w:val="bg-BG"/>
        </w:rPr>
        <w:t xml:space="preserve"> През отчетния период са постъпили и образувани общо </w:t>
      </w:r>
      <w:r w:rsidR="00C83F7C" w:rsidRPr="00B01D4A">
        <w:rPr>
          <w:szCs w:val="28"/>
          <w:lang w:val="bg-BG"/>
        </w:rPr>
        <w:t>101</w:t>
      </w:r>
      <w:r w:rsidR="008C1AAD" w:rsidRPr="00B01D4A">
        <w:rPr>
          <w:szCs w:val="28"/>
          <w:lang w:val="bg-BG"/>
        </w:rPr>
        <w:t xml:space="preserve"> броя дела, като несвършените от предходния отчетен период са 1</w:t>
      </w:r>
      <w:r w:rsidR="00C83F7C" w:rsidRPr="00B01D4A">
        <w:rPr>
          <w:szCs w:val="28"/>
          <w:lang w:val="bg-BG"/>
        </w:rPr>
        <w:t>5</w:t>
      </w:r>
      <w:r w:rsidR="008C1AAD" w:rsidRPr="00B01D4A">
        <w:rPr>
          <w:szCs w:val="28"/>
          <w:lang w:val="bg-BG"/>
        </w:rPr>
        <w:t xml:space="preserve"> броя, или общо </w:t>
      </w:r>
      <w:r w:rsidR="00C83F7C" w:rsidRPr="00B01D4A">
        <w:rPr>
          <w:szCs w:val="28"/>
          <w:lang w:val="bg-BG"/>
        </w:rPr>
        <w:t>116</w:t>
      </w:r>
      <w:r w:rsidR="008C1AAD" w:rsidRPr="00B01D4A">
        <w:rPr>
          <w:szCs w:val="28"/>
          <w:lang w:val="bg-BG"/>
        </w:rPr>
        <w:t xml:space="preserve"> броя.  От тях, свършените дела са </w:t>
      </w:r>
      <w:r w:rsidR="00C83F7C" w:rsidRPr="00B01D4A">
        <w:rPr>
          <w:szCs w:val="28"/>
          <w:lang w:val="bg-BG"/>
        </w:rPr>
        <w:t>17</w:t>
      </w:r>
      <w:r w:rsidR="008C1AAD" w:rsidRPr="00B01D4A">
        <w:rPr>
          <w:szCs w:val="28"/>
          <w:lang w:val="bg-BG"/>
        </w:rPr>
        <w:t xml:space="preserve"> броя, като останалите несвършени дела в края на отчетния период са </w:t>
      </w:r>
      <w:r w:rsidR="00C83F7C" w:rsidRPr="00B01D4A">
        <w:rPr>
          <w:szCs w:val="28"/>
          <w:lang w:val="bg-BG"/>
        </w:rPr>
        <w:t>99</w:t>
      </w:r>
      <w:r w:rsidR="008C1AAD" w:rsidRPr="00B01D4A">
        <w:rPr>
          <w:szCs w:val="28"/>
          <w:lang w:val="bg-BG"/>
        </w:rPr>
        <w:t xml:space="preserve"> броя. От общо свършените дела, 5 броя дела са прекратени по други причини.</w:t>
      </w:r>
      <w:r w:rsidR="00EE0FFC" w:rsidRPr="00B01D4A">
        <w:rPr>
          <w:szCs w:val="28"/>
          <w:lang w:val="bg-BG"/>
        </w:rPr>
        <w:t xml:space="preserve"> </w:t>
      </w:r>
    </w:p>
    <w:p w:rsidR="008C1AAD" w:rsidRPr="00B01D4A" w:rsidRDefault="00EE0FFC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Забележка: </w:t>
      </w:r>
      <w:r w:rsidRPr="00B01D4A">
        <w:rPr>
          <w:szCs w:val="28"/>
          <w:lang w:val="bg-BG"/>
        </w:rPr>
        <w:t xml:space="preserve">Тук следва да се отбележи обстоятелството, че големият брой висящи дела в края на периода се дължи на факта, че от общо </w:t>
      </w:r>
      <w:r w:rsidR="00AA557F" w:rsidRPr="00B01D4A">
        <w:rPr>
          <w:szCs w:val="28"/>
          <w:lang w:val="bg-BG"/>
        </w:rPr>
        <w:t>образувани</w:t>
      </w:r>
      <w:r w:rsidRPr="00B01D4A">
        <w:rPr>
          <w:szCs w:val="28"/>
          <w:lang w:val="bg-BG"/>
        </w:rPr>
        <w:t>те през година</w:t>
      </w:r>
      <w:r w:rsidR="001E4FAC" w:rsidRPr="00B01D4A">
        <w:rPr>
          <w:szCs w:val="28"/>
          <w:lang w:val="bg-BG"/>
        </w:rPr>
        <w:t>та</w:t>
      </w:r>
      <w:r w:rsidRPr="00B01D4A">
        <w:rPr>
          <w:szCs w:val="28"/>
          <w:lang w:val="bg-BG"/>
        </w:rPr>
        <w:t xml:space="preserve"> 101 броя дела, 86 броя са постъпили в периода 01.11.-31.12.2019 година.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</w:t>
      </w:r>
    </w:p>
    <w:p w:rsidR="008C1AAD" w:rsidRPr="00B01D4A" w:rsidRDefault="0055269F" w:rsidP="00B01D4A">
      <w:pPr>
        <w:ind w:firstLine="567"/>
        <w:rPr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7.</w:t>
      </w:r>
      <w:r w:rsidR="008C1AAD" w:rsidRPr="00485C87">
        <w:rPr>
          <w:b/>
          <w:szCs w:val="28"/>
          <w:u w:val="single"/>
          <w:lang w:val="bg-BG"/>
        </w:rPr>
        <w:t>Административни производства</w:t>
      </w:r>
      <w:r w:rsidR="008C1AAD" w:rsidRPr="00B01D4A">
        <w:rPr>
          <w:szCs w:val="28"/>
          <w:lang w:val="bg-BG"/>
        </w:rPr>
        <w:t>. През отчетния период са постъпили и образувани 3 броя дела</w:t>
      </w:r>
      <w:r w:rsidR="00361D4F" w:rsidRPr="00B01D4A">
        <w:rPr>
          <w:szCs w:val="28"/>
          <w:lang w:val="bg-BG"/>
        </w:rPr>
        <w:t>, като 2 от тях са по</w:t>
      </w:r>
      <w:r w:rsidR="00096E66" w:rsidRPr="00B01D4A">
        <w:rPr>
          <w:szCs w:val="28"/>
          <w:lang w:val="bg-BG"/>
        </w:rPr>
        <w:t>стъпил</w:t>
      </w:r>
      <w:r w:rsidR="00361D4F" w:rsidRPr="00B01D4A">
        <w:rPr>
          <w:szCs w:val="28"/>
          <w:lang w:val="bg-BG"/>
        </w:rPr>
        <w:t>и по подсъдност. Н</w:t>
      </w:r>
      <w:r w:rsidR="00D64CDA" w:rsidRPr="00B01D4A">
        <w:rPr>
          <w:szCs w:val="28"/>
          <w:lang w:val="bg-BG"/>
        </w:rPr>
        <w:t>яма несвършени от предходния период</w:t>
      </w:r>
      <w:r w:rsidR="008C1AAD" w:rsidRPr="00B01D4A">
        <w:rPr>
          <w:szCs w:val="28"/>
          <w:lang w:val="bg-BG"/>
        </w:rPr>
        <w:t xml:space="preserve">, или общо през отчетния период са разгледани </w:t>
      </w:r>
      <w:r w:rsidR="00D64CDA" w:rsidRPr="00B01D4A">
        <w:rPr>
          <w:szCs w:val="28"/>
          <w:lang w:val="bg-BG"/>
        </w:rPr>
        <w:t>3</w:t>
      </w:r>
      <w:r w:rsidR="008C1AAD" w:rsidRPr="00B01D4A">
        <w:rPr>
          <w:szCs w:val="28"/>
          <w:lang w:val="bg-BG"/>
        </w:rPr>
        <w:t xml:space="preserve"> броя дела</w:t>
      </w:r>
      <w:r w:rsidR="00D64CDA" w:rsidRPr="00B01D4A">
        <w:rPr>
          <w:szCs w:val="28"/>
          <w:lang w:val="bg-BG"/>
        </w:rPr>
        <w:t>, които са несвършени към края на периода</w:t>
      </w:r>
      <w:r w:rsidR="008C1AAD" w:rsidRPr="00B01D4A">
        <w:rPr>
          <w:szCs w:val="28"/>
          <w:lang w:val="bg-BG"/>
        </w:rPr>
        <w:t xml:space="preserve">. </w:t>
      </w:r>
    </w:p>
    <w:p w:rsidR="00D64CDA" w:rsidRPr="00B01D4A" w:rsidRDefault="00D64CDA" w:rsidP="00B01D4A">
      <w:pPr>
        <w:ind w:firstLine="567"/>
        <w:rPr>
          <w:szCs w:val="28"/>
          <w:lang w:val="bg-BG"/>
        </w:rPr>
      </w:pPr>
    </w:p>
    <w:p w:rsidR="008C1AAD" w:rsidRPr="00B01D4A" w:rsidRDefault="0055269F" w:rsidP="00B01D4A">
      <w:pPr>
        <w:ind w:firstLine="567"/>
        <w:rPr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8.</w:t>
      </w:r>
      <w:r w:rsidR="008C1AAD" w:rsidRPr="00485C87">
        <w:rPr>
          <w:b/>
          <w:szCs w:val="28"/>
          <w:u w:val="single"/>
          <w:lang w:val="bg-BG"/>
        </w:rPr>
        <w:t>Обезпечения</w:t>
      </w:r>
      <w:r w:rsidR="008C1AAD" w:rsidRPr="00B01D4A">
        <w:rPr>
          <w:b/>
          <w:i/>
          <w:szCs w:val="28"/>
          <w:lang w:val="bg-BG"/>
        </w:rPr>
        <w:t>.</w:t>
      </w:r>
      <w:r w:rsidR="008C1AAD" w:rsidRPr="00B01D4A">
        <w:rPr>
          <w:szCs w:val="28"/>
          <w:lang w:val="bg-BG"/>
        </w:rPr>
        <w:t xml:space="preserve"> През отчетния период са постъпили </w:t>
      </w:r>
      <w:r w:rsidR="00361D4F" w:rsidRPr="00B01D4A">
        <w:rPr>
          <w:szCs w:val="28"/>
          <w:lang w:val="bg-BG"/>
        </w:rPr>
        <w:t>5</w:t>
      </w:r>
      <w:r w:rsidR="008C1AAD" w:rsidRPr="00B01D4A">
        <w:rPr>
          <w:szCs w:val="28"/>
          <w:lang w:val="bg-BG"/>
        </w:rPr>
        <w:t xml:space="preserve"> броя дела,</w:t>
      </w:r>
      <w:r w:rsidR="00361D4F" w:rsidRPr="00B01D4A">
        <w:rPr>
          <w:szCs w:val="28"/>
          <w:lang w:val="bg-BG"/>
        </w:rPr>
        <w:t xml:space="preserve"> като няма </w:t>
      </w:r>
      <w:r w:rsidR="008C1AAD" w:rsidRPr="00B01D4A">
        <w:rPr>
          <w:szCs w:val="28"/>
          <w:lang w:val="bg-BG"/>
        </w:rPr>
        <w:t>несвършен</w:t>
      </w:r>
      <w:r w:rsidR="00361D4F" w:rsidRPr="00B01D4A">
        <w:rPr>
          <w:szCs w:val="28"/>
          <w:lang w:val="bg-BG"/>
        </w:rPr>
        <w:t>и</w:t>
      </w:r>
      <w:r w:rsidR="008C1AAD" w:rsidRPr="00B01D4A">
        <w:rPr>
          <w:szCs w:val="28"/>
          <w:lang w:val="bg-BG"/>
        </w:rPr>
        <w:t xml:space="preserve"> от предходния период</w:t>
      </w:r>
      <w:r w:rsidR="00361D4F" w:rsidRPr="00B01D4A">
        <w:rPr>
          <w:szCs w:val="28"/>
          <w:lang w:val="bg-BG"/>
        </w:rPr>
        <w:t>.</w:t>
      </w:r>
      <w:r w:rsidR="008C1AAD" w:rsidRPr="00B01D4A">
        <w:rPr>
          <w:szCs w:val="28"/>
          <w:lang w:val="bg-BG"/>
        </w:rPr>
        <w:t xml:space="preserve"> От тях са свършени </w:t>
      </w:r>
      <w:r w:rsidR="00361D4F" w:rsidRPr="00B01D4A">
        <w:rPr>
          <w:szCs w:val="28"/>
          <w:lang w:val="bg-BG"/>
        </w:rPr>
        <w:t>5</w:t>
      </w:r>
      <w:r w:rsidR="008C1AAD" w:rsidRPr="00B01D4A">
        <w:rPr>
          <w:szCs w:val="28"/>
          <w:lang w:val="bg-BG"/>
        </w:rPr>
        <w:t xml:space="preserve"> броя дела</w:t>
      </w:r>
      <w:r w:rsidR="00361D4F" w:rsidRPr="00B01D4A">
        <w:rPr>
          <w:szCs w:val="28"/>
          <w:lang w:val="bg-BG"/>
        </w:rPr>
        <w:t>, от които 1 дело е прекратено по други причини</w:t>
      </w:r>
      <w:r w:rsidR="008C1AAD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55269F" w:rsidP="00B01D4A">
      <w:pPr>
        <w:ind w:firstLine="567"/>
        <w:rPr>
          <w:b/>
          <w:i/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9.</w:t>
      </w:r>
      <w:r w:rsidR="008C1AAD" w:rsidRPr="00485C87">
        <w:rPr>
          <w:b/>
          <w:szCs w:val="28"/>
          <w:u w:val="single"/>
          <w:lang w:val="bg-BG"/>
        </w:rPr>
        <w:t>Частни производства</w:t>
      </w:r>
      <w:r w:rsidR="008C1AAD" w:rsidRPr="00B01D4A">
        <w:rPr>
          <w:b/>
          <w:i/>
          <w:szCs w:val="28"/>
          <w:lang w:val="bg-BG"/>
        </w:rPr>
        <w:t>.</w:t>
      </w:r>
      <w:r w:rsidR="008C1AAD" w:rsidRPr="00B01D4A">
        <w:rPr>
          <w:szCs w:val="28"/>
          <w:lang w:val="bg-BG"/>
        </w:rPr>
        <w:t xml:space="preserve"> През отчетния период са </w:t>
      </w:r>
      <w:r w:rsidR="00D419CE" w:rsidRPr="00B01D4A">
        <w:rPr>
          <w:szCs w:val="28"/>
          <w:lang w:val="bg-BG"/>
        </w:rPr>
        <w:t>образуван</w:t>
      </w:r>
      <w:r w:rsidR="008C1AAD" w:rsidRPr="00B01D4A">
        <w:rPr>
          <w:szCs w:val="28"/>
          <w:lang w:val="bg-BG"/>
        </w:rPr>
        <w:t xml:space="preserve">и </w:t>
      </w:r>
      <w:r w:rsidR="0029110F" w:rsidRPr="00B01D4A">
        <w:rPr>
          <w:szCs w:val="28"/>
          <w:lang w:val="bg-BG"/>
        </w:rPr>
        <w:t>267</w:t>
      </w:r>
      <w:r w:rsidR="008C1AAD" w:rsidRPr="00B01D4A">
        <w:rPr>
          <w:szCs w:val="28"/>
          <w:lang w:val="bg-BG"/>
        </w:rPr>
        <w:t xml:space="preserve"> броя дела, като </w:t>
      </w:r>
      <w:r w:rsidR="0029110F" w:rsidRPr="00B01D4A">
        <w:rPr>
          <w:szCs w:val="28"/>
          <w:lang w:val="bg-BG"/>
        </w:rPr>
        <w:t>4 броя</w:t>
      </w:r>
      <w:r w:rsidR="008C1AAD" w:rsidRPr="00B01D4A">
        <w:rPr>
          <w:szCs w:val="28"/>
          <w:lang w:val="bg-BG"/>
        </w:rPr>
        <w:t xml:space="preserve"> от тях са по</w:t>
      </w:r>
      <w:r w:rsidR="00096E66" w:rsidRPr="00B01D4A">
        <w:rPr>
          <w:szCs w:val="28"/>
          <w:lang w:val="bg-BG"/>
        </w:rPr>
        <w:t>стъпил</w:t>
      </w:r>
      <w:r w:rsidR="008C1AAD" w:rsidRPr="00B01D4A">
        <w:rPr>
          <w:szCs w:val="28"/>
          <w:lang w:val="bg-BG"/>
        </w:rPr>
        <w:t xml:space="preserve">и по подсъдност. </w:t>
      </w:r>
      <w:r w:rsidR="0029110F" w:rsidRPr="00B01D4A">
        <w:rPr>
          <w:szCs w:val="28"/>
          <w:lang w:val="bg-BG"/>
        </w:rPr>
        <w:t>Три</w:t>
      </w:r>
      <w:r w:rsidR="008C1AAD" w:rsidRPr="00B01D4A">
        <w:rPr>
          <w:szCs w:val="28"/>
          <w:lang w:val="bg-BG"/>
        </w:rPr>
        <w:t xml:space="preserve"> броя дела са останали несвършени от предходния период, или общо са разгледани </w:t>
      </w:r>
      <w:r w:rsidR="0029110F" w:rsidRPr="00B01D4A">
        <w:rPr>
          <w:szCs w:val="28"/>
          <w:lang w:val="bg-BG"/>
        </w:rPr>
        <w:t>270 броя дела. От тях,</w:t>
      </w:r>
      <w:r w:rsidR="008C1AAD" w:rsidRPr="00B01D4A">
        <w:rPr>
          <w:szCs w:val="28"/>
          <w:lang w:val="bg-BG"/>
        </w:rPr>
        <w:t xml:space="preserve"> свършени са </w:t>
      </w:r>
      <w:r w:rsidR="0029110F" w:rsidRPr="00B01D4A">
        <w:rPr>
          <w:szCs w:val="28"/>
          <w:lang w:val="bg-BG"/>
        </w:rPr>
        <w:t>269</w:t>
      </w:r>
      <w:r w:rsidR="008C1AAD" w:rsidRPr="00B01D4A">
        <w:rPr>
          <w:szCs w:val="28"/>
          <w:lang w:val="bg-BG"/>
        </w:rPr>
        <w:t xml:space="preserve"> броя дела, като </w:t>
      </w:r>
      <w:r w:rsidR="0029110F" w:rsidRPr="00B01D4A">
        <w:rPr>
          <w:szCs w:val="28"/>
          <w:lang w:val="bg-BG"/>
        </w:rPr>
        <w:t>22</w:t>
      </w:r>
      <w:r w:rsidR="008C1AAD" w:rsidRPr="00B01D4A">
        <w:rPr>
          <w:szCs w:val="28"/>
          <w:lang w:val="bg-BG"/>
        </w:rPr>
        <w:t xml:space="preserve"> броя са прекратени по други причини. Останал</w:t>
      </w:r>
      <w:r w:rsidR="0029110F" w:rsidRPr="00B01D4A">
        <w:rPr>
          <w:szCs w:val="28"/>
          <w:lang w:val="bg-BG"/>
        </w:rPr>
        <w:t>о</w:t>
      </w:r>
      <w:r w:rsidR="008C1AAD" w:rsidRPr="00B01D4A">
        <w:rPr>
          <w:szCs w:val="28"/>
          <w:lang w:val="bg-BG"/>
        </w:rPr>
        <w:t xml:space="preserve"> </w:t>
      </w:r>
      <w:r w:rsidR="0029110F" w:rsidRPr="00B01D4A">
        <w:rPr>
          <w:szCs w:val="28"/>
          <w:lang w:val="bg-BG"/>
        </w:rPr>
        <w:t xml:space="preserve">е 1 </w:t>
      </w:r>
      <w:r w:rsidR="008C1AAD" w:rsidRPr="00B01D4A">
        <w:rPr>
          <w:szCs w:val="28"/>
          <w:lang w:val="bg-BG"/>
        </w:rPr>
        <w:t>несвършен</w:t>
      </w:r>
      <w:r w:rsidR="0029110F" w:rsidRPr="00B01D4A">
        <w:rPr>
          <w:szCs w:val="28"/>
          <w:lang w:val="bg-BG"/>
        </w:rPr>
        <w:t>о</w:t>
      </w:r>
      <w:r w:rsidR="008C1AAD" w:rsidRPr="00B01D4A">
        <w:rPr>
          <w:szCs w:val="28"/>
          <w:lang w:val="bg-BG"/>
        </w:rPr>
        <w:t xml:space="preserve"> дел</w:t>
      </w:r>
      <w:r w:rsidR="0029110F" w:rsidRPr="00B01D4A">
        <w:rPr>
          <w:szCs w:val="28"/>
          <w:lang w:val="bg-BG"/>
        </w:rPr>
        <w:t>о</w:t>
      </w:r>
      <w:r w:rsidR="008C1AAD" w:rsidRPr="00B01D4A">
        <w:rPr>
          <w:szCs w:val="28"/>
          <w:lang w:val="bg-BG"/>
        </w:rPr>
        <w:t xml:space="preserve"> в края на отчетния период.</w:t>
      </w:r>
      <w:r w:rsidR="008C1AAD" w:rsidRPr="00B01D4A">
        <w:rPr>
          <w:b/>
          <w:i/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b/>
          <w:i/>
          <w:szCs w:val="28"/>
          <w:lang w:val="bg-BG"/>
        </w:rPr>
      </w:pPr>
    </w:p>
    <w:p w:rsidR="008C1AAD" w:rsidRPr="00B01D4A" w:rsidRDefault="00D419CE" w:rsidP="00B01D4A">
      <w:pPr>
        <w:ind w:firstLine="567"/>
        <w:rPr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10.</w:t>
      </w:r>
      <w:r w:rsidR="008C1AAD" w:rsidRPr="00485C87">
        <w:rPr>
          <w:b/>
          <w:szCs w:val="28"/>
          <w:u w:val="single"/>
          <w:lang w:val="bg-BG"/>
        </w:rPr>
        <w:t>Частни производства – заповедни производства</w:t>
      </w:r>
      <w:r w:rsidR="008C1AAD" w:rsidRPr="00B01D4A">
        <w:rPr>
          <w:b/>
          <w:i/>
          <w:szCs w:val="28"/>
          <w:lang w:val="bg-BG"/>
        </w:rPr>
        <w:t>.</w:t>
      </w:r>
      <w:r w:rsidR="008C1AAD" w:rsidRPr="00B01D4A">
        <w:rPr>
          <w:szCs w:val="28"/>
          <w:lang w:val="bg-BG"/>
        </w:rPr>
        <w:t xml:space="preserve"> През отчетния период са постъпили и образувани общо </w:t>
      </w:r>
      <w:r w:rsidR="00FB0997" w:rsidRPr="00B01D4A">
        <w:rPr>
          <w:szCs w:val="28"/>
          <w:lang w:val="bg-BG"/>
        </w:rPr>
        <w:t>874</w:t>
      </w:r>
      <w:r w:rsidR="008C1AAD" w:rsidRPr="00B01D4A">
        <w:rPr>
          <w:szCs w:val="28"/>
          <w:lang w:val="bg-BG"/>
        </w:rPr>
        <w:t xml:space="preserve"> броя дела /в</w:t>
      </w:r>
      <w:r w:rsidR="00096E66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 xml:space="preserve">т.ч. и </w:t>
      </w:r>
      <w:r w:rsidR="00FB0997" w:rsidRPr="00B01D4A">
        <w:rPr>
          <w:szCs w:val="28"/>
          <w:lang w:val="bg-BG"/>
        </w:rPr>
        <w:t>2 дела</w:t>
      </w:r>
      <w:r w:rsidR="008C1AAD" w:rsidRPr="00B01D4A">
        <w:rPr>
          <w:szCs w:val="28"/>
          <w:lang w:val="bg-BG"/>
        </w:rPr>
        <w:t>, продължаващ</w:t>
      </w:r>
      <w:r w:rsidR="00FB0997" w:rsidRPr="00B01D4A">
        <w:rPr>
          <w:szCs w:val="28"/>
          <w:lang w:val="bg-BG"/>
        </w:rPr>
        <w:t>и</w:t>
      </w:r>
      <w:r w:rsidR="008C1AAD" w:rsidRPr="00B01D4A">
        <w:rPr>
          <w:szCs w:val="28"/>
          <w:lang w:val="bg-BG"/>
        </w:rPr>
        <w:t xml:space="preserve"> под същия номер</w:t>
      </w:r>
      <w:r w:rsidR="008E06A8" w:rsidRPr="00B01D4A">
        <w:rPr>
          <w:szCs w:val="28"/>
          <w:lang w:val="bg-BG"/>
        </w:rPr>
        <w:t>, и</w:t>
      </w:r>
      <w:r w:rsidR="008C1AAD" w:rsidRPr="00B01D4A">
        <w:rPr>
          <w:szCs w:val="28"/>
          <w:lang w:val="bg-BG"/>
        </w:rPr>
        <w:t xml:space="preserve"> 5</w:t>
      </w:r>
      <w:r w:rsidR="008E06A8" w:rsidRPr="00B01D4A">
        <w:rPr>
          <w:szCs w:val="28"/>
          <w:lang w:val="bg-BG"/>
        </w:rPr>
        <w:t>1</w:t>
      </w:r>
      <w:r w:rsidR="008C1AAD" w:rsidRPr="00B01D4A">
        <w:rPr>
          <w:szCs w:val="28"/>
          <w:lang w:val="bg-BG"/>
        </w:rPr>
        <w:t xml:space="preserve"> броя са по</w:t>
      </w:r>
      <w:r w:rsidR="00096E66" w:rsidRPr="00B01D4A">
        <w:rPr>
          <w:szCs w:val="28"/>
          <w:lang w:val="bg-BG"/>
        </w:rPr>
        <w:t>стъпил</w:t>
      </w:r>
      <w:r w:rsidR="008C1AAD" w:rsidRPr="00B01D4A">
        <w:rPr>
          <w:szCs w:val="28"/>
          <w:lang w:val="bg-BG"/>
        </w:rPr>
        <w:t>и по подсъдност</w:t>
      </w:r>
      <w:r w:rsidR="00096E66" w:rsidRPr="00B01D4A">
        <w:rPr>
          <w:szCs w:val="28"/>
          <w:lang w:val="bg-BG"/>
        </w:rPr>
        <w:t>/</w:t>
      </w:r>
      <w:r w:rsidR="008C1AAD" w:rsidRPr="00B01D4A">
        <w:rPr>
          <w:szCs w:val="28"/>
          <w:lang w:val="bg-BG"/>
        </w:rPr>
        <w:t xml:space="preserve">. От предходния период има </w:t>
      </w:r>
      <w:r w:rsidR="008E06A8" w:rsidRPr="00B01D4A">
        <w:rPr>
          <w:szCs w:val="28"/>
          <w:lang w:val="bg-BG"/>
        </w:rPr>
        <w:t>2</w:t>
      </w:r>
      <w:r w:rsidR="008C1AAD" w:rsidRPr="00B01D4A">
        <w:rPr>
          <w:szCs w:val="28"/>
          <w:lang w:val="bg-BG"/>
        </w:rPr>
        <w:t xml:space="preserve"> несвършен</w:t>
      </w:r>
      <w:r w:rsidR="008E06A8" w:rsidRPr="00B01D4A">
        <w:rPr>
          <w:szCs w:val="28"/>
          <w:lang w:val="bg-BG"/>
        </w:rPr>
        <w:t>и</w:t>
      </w:r>
      <w:r w:rsidR="008C1AAD" w:rsidRPr="00B01D4A">
        <w:rPr>
          <w:szCs w:val="28"/>
          <w:lang w:val="bg-BG"/>
        </w:rPr>
        <w:t xml:space="preserve"> дел</w:t>
      </w:r>
      <w:r w:rsidR="008E06A8" w:rsidRPr="00B01D4A">
        <w:rPr>
          <w:szCs w:val="28"/>
          <w:lang w:val="bg-BG"/>
        </w:rPr>
        <w:t>а</w:t>
      </w:r>
      <w:r w:rsidR="008C1AAD" w:rsidRPr="00B01D4A">
        <w:rPr>
          <w:szCs w:val="28"/>
          <w:lang w:val="bg-BG"/>
        </w:rPr>
        <w:t xml:space="preserve">, или общо </w:t>
      </w:r>
      <w:r w:rsidR="008E06A8" w:rsidRPr="00B01D4A">
        <w:rPr>
          <w:szCs w:val="28"/>
          <w:lang w:val="bg-BG"/>
        </w:rPr>
        <w:t>876</w:t>
      </w:r>
      <w:r w:rsidR="008C1AAD" w:rsidRPr="00B01D4A">
        <w:rPr>
          <w:szCs w:val="28"/>
          <w:lang w:val="bg-BG"/>
        </w:rPr>
        <w:t xml:space="preserve"> броя дела. От тях са свършени </w:t>
      </w:r>
      <w:r w:rsidR="008E06A8" w:rsidRPr="00B01D4A">
        <w:rPr>
          <w:szCs w:val="28"/>
          <w:lang w:val="bg-BG"/>
        </w:rPr>
        <w:t>874</w:t>
      </w:r>
      <w:r w:rsidR="008C1AAD" w:rsidRPr="00B01D4A">
        <w:rPr>
          <w:szCs w:val="28"/>
          <w:lang w:val="bg-BG"/>
        </w:rPr>
        <w:t xml:space="preserve"> броя, в т.ч. </w:t>
      </w:r>
      <w:r w:rsidR="008E06A8" w:rsidRPr="00B01D4A">
        <w:rPr>
          <w:szCs w:val="28"/>
          <w:lang w:val="bg-BG"/>
        </w:rPr>
        <w:t>80</w:t>
      </w:r>
      <w:r w:rsidR="008C1AAD" w:rsidRPr="00B01D4A">
        <w:rPr>
          <w:szCs w:val="28"/>
          <w:lang w:val="bg-BG"/>
        </w:rPr>
        <w:t xml:space="preserve"> броя дела са прекратени по други причини. В края на периода са останали 2 несвършени дела.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D419CE" w:rsidP="00B01D4A">
      <w:pPr>
        <w:ind w:firstLine="567"/>
        <w:rPr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11.</w:t>
      </w:r>
      <w:r w:rsidR="008C1AAD" w:rsidRPr="00485C87">
        <w:rPr>
          <w:b/>
          <w:szCs w:val="28"/>
          <w:u w:val="single"/>
          <w:lang w:val="bg-BG"/>
        </w:rPr>
        <w:t>Частни производства – регламенти.</w:t>
      </w:r>
      <w:r w:rsidR="008C1AAD" w:rsidRPr="00B01D4A">
        <w:rPr>
          <w:szCs w:val="28"/>
          <w:lang w:val="bg-BG"/>
        </w:rPr>
        <w:t xml:space="preserve"> През отчетния период са постъпили </w:t>
      </w:r>
      <w:r w:rsidR="00324926" w:rsidRPr="00B01D4A">
        <w:rPr>
          <w:szCs w:val="28"/>
          <w:lang w:val="bg-BG"/>
        </w:rPr>
        <w:t>19</w:t>
      </w:r>
      <w:r w:rsidR="008C1AAD" w:rsidRPr="00B01D4A">
        <w:rPr>
          <w:szCs w:val="28"/>
          <w:lang w:val="bg-BG"/>
        </w:rPr>
        <w:t xml:space="preserve"> броя дела, като </w:t>
      </w:r>
      <w:r w:rsidR="00324926" w:rsidRPr="00B01D4A">
        <w:rPr>
          <w:szCs w:val="28"/>
          <w:lang w:val="bg-BG"/>
        </w:rPr>
        <w:t>има 2 броя</w:t>
      </w:r>
      <w:r w:rsidR="008C1AAD" w:rsidRPr="00B01D4A">
        <w:rPr>
          <w:szCs w:val="28"/>
          <w:lang w:val="bg-BG"/>
        </w:rPr>
        <w:t xml:space="preserve"> несвършени от предходния период, или общо през отчетния период са разгледани </w:t>
      </w:r>
      <w:r w:rsidR="00324926" w:rsidRPr="00B01D4A">
        <w:rPr>
          <w:szCs w:val="28"/>
          <w:lang w:val="bg-BG"/>
        </w:rPr>
        <w:t>21</w:t>
      </w:r>
      <w:r w:rsidR="008C1AAD" w:rsidRPr="00B01D4A">
        <w:rPr>
          <w:szCs w:val="28"/>
          <w:lang w:val="bg-BG"/>
        </w:rPr>
        <w:t xml:space="preserve"> броя дела. От тях са свършени </w:t>
      </w:r>
      <w:r w:rsidR="00324926" w:rsidRPr="00B01D4A">
        <w:rPr>
          <w:szCs w:val="28"/>
          <w:lang w:val="bg-BG"/>
        </w:rPr>
        <w:t>1</w:t>
      </w:r>
      <w:r w:rsidR="008C1AAD" w:rsidRPr="00B01D4A">
        <w:rPr>
          <w:szCs w:val="28"/>
          <w:lang w:val="bg-BG"/>
        </w:rPr>
        <w:t xml:space="preserve"> бро</w:t>
      </w:r>
      <w:r w:rsidR="00324926" w:rsidRPr="00B01D4A">
        <w:rPr>
          <w:szCs w:val="28"/>
          <w:lang w:val="bg-BG"/>
        </w:rPr>
        <w:t>й</w:t>
      </w:r>
      <w:r w:rsidR="008C1AAD" w:rsidRPr="00B01D4A">
        <w:rPr>
          <w:szCs w:val="28"/>
          <w:lang w:val="bg-BG"/>
        </w:rPr>
        <w:t xml:space="preserve"> дел</w:t>
      </w:r>
      <w:r w:rsidR="00324926" w:rsidRPr="00B01D4A">
        <w:rPr>
          <w:szCs w:val="28"/>
          <w:lang w:val="bg-BG"/>
        </w:rPr>
        <w:t>о и 20 броя са прекратени по други причини</w:t>
      </w:r>
      <w:r w:rsidR="008C1AAD" w:rsidRPr="00B01D4A">
        <w:rPr>
          <w:szCs w:val="28"/>
          <w:lang w:val="bg-BG"/>
        </w:rPr>
        <w:t xml:space="preserve">, като </w:t>
      </w:r>
      <w:r w:rsidR="00324926" w:rsidRPr="00B01D4A">
        <w:rPr>
          <w:szCs w:val="28"/>
          <w:lang w:val="bg-BG"/>
        </w:rPr>
        <w:t xml:space="preserve">няма </w:t>
      </w:r>
      <w:r w:rsidR="008C1AAD" w:rsidRPr="00B01D4A">
        <w:rPr>
          <w:szCs w:val="28"/>
          <w:lang w:val="bg-BG"/>
        </w:rPr>
        <w:t>останали несвършени дела в края на отчетния период.</w:t>
      </w:r>
    </w:p>
    <w:p w:rsidR="008E184D" w:rsidRPr="00B01D4A" w:rsidRDefault="008E184D" w:rsidP="00B01D4A">
      <w:pPr>
        <w:ind w:firstLine="567"/>
        <w:rPr>
          <w:b/>
          <w:i/>
          <w:szCs w:val="28"/>
          <w:lang w:val="bg-BG"/>
        </w:rPr>
      </w:pPr>
    </w:p>
    <w:p w:rsidR="008C1AAD" w:rsidRPr="00B01D4A" w:rsidRDefault="00510234" w:rsidP="00B01D4A">
      <w:pPr>
        <w:ind w:firstLine="567"/>
        <w:rPr>
          <w:szCs w:val="28"/>
          <w:lang w:val="bg-BG"/>
        </w:rPr>
      </w:pPr>
      <w:r w:rsidRPr="00485C87">
        <w:rPr>
          <w:b/>
          <w:szCs w:val="28"/>
          <w:u w:val="single"/>
          <w:lang w:val="bg-BG"/>
        </w:rPr>
        <w:t>12.</w:t>
      </w:r>
      <w:r w:rsidR="008C1AAD" w:rsidRPr="00485C87">
        <w:rPr>
          <w:b/>
          <w:szCs w:val="28"/>
          <w:u w:val="single"/>
          <w:lang w:val="bg-BG"/>
        </w:rPr>
        <w:t>Други граждански дела.</w:t>
      </w:r>
      <w:r w:rsidR="008C1AAD" w:rsidRPr="00B01D4A">
        <w:rPr>
          <w:b/>
          <w:i/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 xml:space="preserve">През отчетния период </w:t>
      </w:r>
      <w:r w:rsidR="0030701E" w:rsidRPr="00B01D4A">
        <w:rPr>
          <w:szCs w:val="28"/>
          <w:lang w:val="bg-BG"/>
        </w:rPr>
        <w:t>има 1</w:t>
      </w:r>
      <w:r w:rsidR="008C1AAD" w:rsidRPr="00B01D4A">
        <w:rPr>
          <w:szCs w:val="28"/>
          <w:lang w:val="bg-BG"/>
        </w:rPr>
        <w:t xml:space="preserve"> бро</w:t>
      </w:r>
      <w:r w:rsidR="0030701E" w:rsidRPr="00B01D4A">
        <w:rPr>
          <w:szCs w:val="28"/>
          <w:lang w:val="bg-BG"/>
        </w:rPr>
        <w:t>й</w:t>
      </w:r>
      <w:r w:rsidR="008C1AAD" w:rsidRPr="00B01D4A">
        <w:rPr>
          <w:szCs w:val="28"/>
          <w:lang w:val="bg-BG"/>
        </w:rPr>
        <w:t xml:space="preserve"> </w:t>
      </w:r>
      <w:r w:rsidR="0030701E" w:rsidRPr="00B01D4A">
        <w:rPr>
          <w:szCs w:val="28"/>
          <w:lang w:val="bg-BG"/>
        </w:rPr>
        <w:t xml:space="preserve">несвършено </w:t>
      </w:r>
      <w:r w:rsidR="008C1AAD" w:rsidRPr="00B01D4A">
        <w:rPr>
          <w:szCs w:val="28"/>
          <w:lang w:val="bg-BG"/>
        </w:rPr>
        <w:t>дел</w:t>
      </w:r>
      <w:r w:rsidR="0030701E" w:rsidRPr="00B01D4A">
        <w:rPr>
          <w:szCs w:val="28"/>
          <w:lang w:val="bg-BG"/>
        </w:rPr>
        <w:t>о</w:t>
      </w:r>
      <w:r w:rsidR="008C1AAD" w:rsidRPr="00B01D4A">
        <w:rPr>
          <w:szCs w:val="28"/>
          <w:lang w:val="bg-BG"/>
        </w:rPr>
        <w:t xml:space="preserve">. </w:t>
      </w:r>
      <w:r w:rsidR="0030701E" w:rsidRPr="00B01D4A">
        <w:rPr>
          <w:szCs w:val="28"/>
          <w:lang w:val="bg-BG"/>
        </w:rPr>
        <w:t xml:space="preserve">Няма постъпили дела. Свършено е </w:t>
      </w:r>
      <w:r w:rsidR="008C1AAD" w:rsidRPr="00B01D4A">
        <w:rPr>
          <w:szCs w:val="28"/>
          <w:lang w:val="bg-BG"/>
        </w:rPr>
        <w:t xml:space="preserve">1 </w:t>
      </w:r>
      <w:r w:rsidR="0030701E" w:rsidRPr="00B01D4A">
        <w:rPr>
          <w:szCs w:val="28"/>
          <w:lang w:val="bg-BG"/>
        </w:rPr>
        <w:t xml:space="preserve">брой </w:t>
      </w:r>
      <w:r w:rsidR="008C1AAD" w:rsidRPr="00B01D4A">
        <w:rPr>
          <w:szCs w:val="28"/>
          <w:lang w:val="bg-BG"/>
        </w:rPr>
        <w:t xml:space="preserve">дело. </w:t>
      </w:r>
      <w:r w:rsidR="0030701E" w:rsidRPr="00B01D4A">
        <w:rPr>
          <w:szCs w:val="28"/>
          <w:lang w:val="bg-BG"/>
        </w:rPr>
        <w:t>Няма останали несвършени дела.</w:t>
      </w:r>
    </w:p>
    <w:p w:rsidR="00510234" w:rsidRPr="00B01D4A" w:rsidRDefault="00510234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От горното мо</w:t>
      </w:r>
      <w:r w:rsidR="0030701E" w:rsidRPr="00B01D4A">
        <w:rPr>
          <w:szCs w:val="28"/>
          <w:lang w:val="bg-BG"/>
        </w:rPr>
        <w:t>гат</w:t>
      </w:r>
      <w:r w:rsidRPr="00B01D4A">
        <w:rPr>
          <w:szCs w:val="28"/>
          <w:lang w:val="bg-BG"/>
        </w:rPr>
        <w:t xml:space="preserve"> да се направят следните изводи: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</w:t>
      </w:r>
      <w:r w:rsidR="0044327B" w:rsidRPr="00B01D4A">
        <w:rPr>
          <w:szCs w:val="28"/>
          <w:lang w:val="bg-BG"/>
        </w:rPr>
        <w:t xml:space="preserve">при исковете по СК е налице тенденция към намаляване на делата спрямо предходните три години – </w:t>
      </w:r>
      <w:r w:rsidR="0044327B" w:rsidRPr="00B01D4A">
        <w:rPr>
          <w:b/>
          <w:szCs w:val="28"/>
          <w:lang w:val="bg-BG"/>
        </w:rPr>
        <w:t>327</w:t>
      </w:r>
      <w:r w:rsidR="0044327B" w:rsidRPr="00B01D4A">
        <w:rPr>
          <w:szCs w:val="28"/>
          <w:lang w:val="bg-BG"/>
        </w:rPr>
        <w:t xml:space="preserve"> броя</w:t>
      </w:r>
      <w:r w:rsidR="00096E66" w:rsidRPr="00B01D4A">
        <w:rPr>
          <w:szCs w:val="28"/>
          <w:lang w:val="bg-BG"/>
        </w:rPr>
        <w:t xml:space="preserve"> за 2019 година,</w:t>
      </w:r>
      <w:r w:rsidR="0044327B" w:rsidRPr="00B01D4A">
        <w:rPr>
          <w:szCs w:val="28"/>
          <w:lang w:val="bg-BG"/>
        </w:rPr>
        <w:t xml:space="preserve"> спрямо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356</w:t>
      </w:r>
      <w:r w:rsidRPr="00B01D4A">
        <w:rPr>
          <w:szCs w:val="28"/>
          <w:lang w:val="bg-BG"/>
        </w:rPr>
        <w:t xml:space="preserve"> броя </w:t>
      </w:r>
      <w:r w:rsidR="0044327B" w:rsidRPr="00B01D4A">
        <w:rPr>
          <w:szCs w:val="28"/>
          <w:lang w:val="bg-BG"/>
        </w:rPr>
        <w:t>за 2018 година</w:t>
      </w:r>
      <w:r w:rsidR="00096E66" w:rsidRPr="00B01D4A">
        <w:rPr>
          <w:szCs w:val="28"/>
          <w:lang w:val="bg-BG"/>
        </w:rPr>
        <w:t>,</w:t>
      </w:r>
      <w:r w:rsidR="0044327B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спрямо </w:t>
      </w:r>
      <w:r w:rsidRPr="00B01D4A">
        <w:rPr>
          <w:b/>
          <w:szCs w:val="28"/>
          <w:lang w:val="bg-BG"/>
        </w:rPr>
        <w:t>350</w:t>
      </w:r>
      <w:r w:rsidRPr="00B01D4A">
        <w:rPr>
          <w:szCs w:val="28"/>
          <w:lang w:val="bg-BG"/>
        </w:rPr>
        <w:t xml:space="preserve"> броя за 2017 година</w:t>
      </w:r>
      <w:r w:rsidR="00096E66" w:rsidRPr="00B01D4A">
        <w:rPr>
          <w:szCs w:val="28"/>
          <w:lang w:val="bg-BG"/>
        </w:rPr>
        <w:t>,</w:t>
      </w:r>
      <w:r w:rsidR="0044327B" w:rsidRPr="00B01D4A">
        <w:rPr>
          <w:szCs w:val="28"/>
          <w:lang w:val="bg-BG"/>
        </w:rPr>
        <w:t xml:space="preserve"> и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342</w:t>
      </w:r>
      <w:r w:rsidRPr="00B01D4A">
        <w:rPr>
          <w:szCs w:val="28"/>
          <w:lang w:val="bg-BG"/>
        </w:rPr>
        <w:t xml:space="preserve"> броя за 2016 година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при облигационните искове</w:t>
      </w:r>
      <w:r w:rsidR="00096E66" w:rsidRPr="00B01D4A">
        <w:rPr>
          <w:szCs w:val="28"/>
          <w:lang w:val="bg-BG"/>
        </w:rPr>
        <w:t xml:space="preserve"> –</w:t>
      </w:r>
      <w:r w:rsidR="00023603" w:rsidRPr="00B01D4A">
        <w:rPr>
          <w:szCs w:val="28"/>
          <w:lang w:val="bg-BG"/>
        </w:rPr>
        <w:t xml:space="preserve"> </w:t>
      </w:r>
      <w:r w:rsidR="00096E66" w:rsidRPr="00B01D4A">
        <w:rPr>
          <w:szCs w:val="28"/>
          <w:lang w:val="bg-BG"/>
        </w:rPr>
        <w:t xml:space="preserve">с </w:t>
      </w:r>
      <w:r w:rsidR="00023603" w:rsidRPr="00B01D4A">
        <w:rPr>
          <w:b/>
          <w:szCs w:val="28"/>
          <w:lang w:val="bg-BG"/>
        </w:rPr>
        <w:t>98</w:t>
      </w:r>
      <w:r w:rsidR="00023603" w:rsidRPr="00B01D4A">
        <w:rPr>
          <w:szCs w:val="28"/>
          <w:lang w:val="bg-BG"/>
        </w:rPr>
        <w:t xml:space="preserve"> броя</w:t>
      </w:r>
      <w:r w:rsidR="00096E66" w:rsidRPr="00B01D4A">
        <w:rPr>
          <w:szCs w:val="28"/>
          <w:lang w:val="bg-BG"/>
        </w:rPr>
        <w:t xml:space="preserve"> за 2019 година</w:t>
      </w:r>
      <w:r w:rsidR="00023603" w:rsidRPr="00B01D4A">
        <w:rPr>
          <w:szCs w:val="28"/>
          <w:lang w:val="bg-BG"/>
        </w:rPr>
        <w:t xml:space="preserve"> се запазва постъплението с</w:t>
      </w:r>
      <w:r w:rsidR="00096E66" w:rsidRPr="00B01D4A">
        <w:rPr>
          <w:szCs w:val="28"/>
          <w:lang w:val="bg-BG"/>
        </w:rPr>
        <w:t>п</w:t>
      </w:r>
      <w:r w:rsidR="00023603" w:rsidRPr="00B01D4A">
        <w:rPr>
          <w:szCs w:val="28"/>
          <w:lang w:val="bg-BG"/>
        </w:rPr>
        <w:t>рямо 2018 година</w:t>
      </w:r>
      <w:r w:rsidR="00096E66" w:rsidRPr="00B01D4A">
        <w:rPr>
          <w:szCs w:val="28"/>
          <w:lang w:val="bg-BG"/>
        </w:rPr>
        <w:t>, което е било от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99</w:t>
      </w:r>
      <w:r w:rsidRPr="00B01D4A">
        <w:rPr>
          <w:szCs w:val="28"/>
          <w:lang w:val="bg-BG"/>
        </w:rPr>
        <w:t xml:space="preserve"> броя</w:t>
      </w:r>
      <w:r w:rsidR="00023603" w:rsidRPr="00B01D4A">
        <w:rPr>
          <w:szCs w:val="28"/>
          <w:lang w:val="bg-BG"/>
        </w:rPr>
        <w:t xml:space="preserve">, </w:t>
      </w:r>
      <w:r w:rsidR="00096E66" w:rsidRPr="00B01D4A">
        <w:rPr>
          <w:szCs w:val="28"/>
          <w:lang w:val="bg-BG"/>
        </w:rPr>
        <w:t xml:space="preserve">в </w:t>
      </w:r>
      <w:r w:rsidR="00023603" w:rsidRPr="00B01D4A">
        <w:rPr>
          <w:szCs w:val="28"/>
          <w:lang w:val="bg-BG"/>
        </w:rPr>
        <w:t>повече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66</w:t>
      </w:r>
      <w:r w:rsidRPr="00B01D4A">
        <w:rPr>
          <w:szCs w:val="28"/>
          <w:lang w:val="bg-BG"/>
        </w:rPr>
        <w:t xml:space="preserve"> броя за 2017, но по-малко спрямо </w:t>
      </w:r>
      <w:r w:rsidRPr="00B01D4A">
        <w:rPr>
          <w:b/>
          <w:szCs w:val="28"/>
          <w:lang w:val="bg-BG"/>
        </w:rPr>
        <w:t>101</w:t>
      </w:r>
      <w:r w:rsidRPr="00B01D4A">
        <w:rPr>
          <w:szCs w:val="28"/>
          <w:lang w:val="bg-BG"/>
        </w:rPr>
        <w:t xml:space="preserve"> броя </w:t>
      </w:r>
      <w:proofErr w:type="spellStart"/>
      <w:r w:rsidRPr="00B01D4A">
        <w:rPr>
          <w:szCs w:val="28"/>
          <w:lang w:val="bg-BG"/>
        </w:rPr>
        <w:t>новопостъпили</w:t>
      </w:r>
      <w:proofErr w:type="spellEnd"/>
      <w:r w:rsidRPr="00B01D4A">
        <w:rPr>
          <w:szCs w:val="28"/>
          <w:lang w:val="bg-BG"/>
        </w:rPr>
        <w:t xml:space="preserve"> дела за 2016 година</w:t>
      </w:r>
      <w:r w:rsidR="009D297F" w:rsidRPr="00B01D4A">
        <w:rPr>
          <w:szCs w:val="28"/>
          <w:lang w:val="bg-BG"/>
        </w:rPr>
        <w:t>;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при вещните искове също се наблюдава </w:t>
      </w:r>
      <w:r w:rsidR="00023603" w:rsidRPr="00B01D4A">
        <w:rPr>
          <w:szCs w:val="28"/>
          <w:lang w:val="bg-BG"/>
        </w:rPr>
        <w:t xml:space="preserve">увеличение на делата – </w:t>
      </w:r>
      <w:r w:rsidR="00023603" w:rsidRPr="00B01D4A">
        <w:rPr>
          <w:b/>
          <w:szCs w:val="28"/>
          <w:lang w:val="bg-BG"/>
        </w:rPr>
        <w:t xml:space="preserve">23 </w:t>
      </w:r>
      <w:r w:rsidR="00023603" w:rsidRPr="00B01D4A">
        <w:rPr>
          <w:szCs w:val="28"/>
          <w:lang w:val="bg-BG"/>
        </w:rPr>
        <w:t>броя</w:t>
      </w:r>
      <w:r w:rsidR="00096E66" w:rsidRPr="00B01D4A">
        <w:rPr>
          <w:szCs w:val="28"/>
          <w:lang w:val="bg-BG"/>
        </w:rPr>
        <w:t xml:space="preserve"> за 2019 година,</w:t>
      </w:r>
      <w:r w:rsidR="00023603" w:rsidRPr="00B01D4A">
        <w:rPr>
          <w:szCs w:val="28"/>
          <w:lang w:val="bg-BG"/>
        </w:rPr>
        <w:t xml:space="preserve"> спрямо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13</w:t>
      </w:r>
      <w:r w:rsidRPr="00B01D4A">
        <w:rPr>
          <w:szCs w:val="28"/>
          <w:lang w:val="bg-BG"/>
        </w:rPr>
        <w:t xml:space="preserve"> броя</w:t>
      </w:r>
      <w:r w:rsidR="00023603" w:rsidRPr="00B01D4A">
        <w:rPr>
          <w:szCs w:val="28"/>
          <w:lang w:val="bg-BG"/>
        </w:rPr>
        <w:t xml:space="preserve"> за 2018 година</w:t>
      </w:r>
      <w:r w:rsidR="00096E66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15</w:t>
      </w:r>
      <w:r w:rsidRPr="00B01D4A">
        <w:rPr>
          <w:szCs w:val="28"/>
          <w:lang w:val="bg-BG"/>
        </w:rPr>
        <w:t xml:space="preserve"> </w:t>
      </w:r>
      <w:proofErr w:type="spellStart"/>
      <w:r w:rsidRPr="00B01D4A">
        <w:rPr>
          <w:szCs w:val="28"/>
          <w:lang w:val="bg-BG"/>
        </w:rPr>
        <w:t>новопостъпили</w:t>
      </w:r>
      <w:proofErr w:type="spellEnd"/>
      <w:r w:rsidRPr="00B01D4A">
        <w:rPr>
          <w:szCs w:val="28"/>
          <w:lang w:val="bg-BG"/>
        </w:rPr>
        <w:t xml:space="preserve"> дела за 2017 година, </w:t>
      </w:r>
      <w:r w:rsidR="00023603" w:rsidRPr="00B01D4A">
        <w:rPr>
          <w:szCs w:val="28"/>
          <w:lang w:val="bg-BG"/>
        </w:rPr>
        <w:t>и колкото през 2016 година -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23 </w:t>
      </w:r>
      <w:r w:rsidRPr="00B01D4A">
        <w:rPr>
          <w:szCs w:val="28"/>
          <w:lang w:val="bg-BG"/>
        </w:rPr>
        <w:t xml:space="preserve">броя </w:t>
      </w:r>
      <w:proofErr w:type="spellStart"/>
      <w:r w:rsidRPr="00B01D4A">
        <w:rPr>
          <w:szCs w:val="28"/>
          <w:lang w:val="bg-BG"/>
        </w:rPr>
        <w:t>новопостъпили</w:t>
      </w:r>
      <w:proofErr w:type="spellEnd"/>
      <w:r w:rsidRPr="00B01D4A">
        <w:rPr>
          <w:szCs w:val="28"/>
          <w:lang w:val="bg-BG"/>
        </w:rPr>
        <w:t xml:space="preserve"> дела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при делбите се забелязва </w:t>
      </w:r>
      <w:r w:rsidR="007738A2" w:rsidRPr="00B01D4A">
        <w:rPr>
          <w:szCs w:val="28"/>
          <w:lang w:val="bg-BG"/>
        </w:rPr>
        <w:t xml:space="preserve">увеличение – </w:t>
      </w:r>
      <w:r w:rsidR="007738A2" w:rsidRPr="00B01D4A">
        <w:rPr>
          <w:b/>
          <w:szCs w:val="28"/>
          <w:lang w:val="bg-BG"/>
        </w:rPr>
        <w:t>24</w:t>
      </w:r>
      <w:r w:rsidR="007738A2" w:rsidRPr="00B01D4A">
        <w:rPr>
          <w:szCs w:val="28"/>
          <w:lang w:val="bg-BG"/>
        </w:rPr>
        <w:t xml:space="preserve"> броя </w:t>
      </w:r>
      <w:r w:rsidR="0057052F" w:rsidRPr="00B01D4A">
        <w:rPr>
          <w:szCs w:val="28"/>
          <w:lang w:val="bg-BG"/>
        </w:rPr>
        <w:t xml:space="preserve">за 2019 година, </w:t>
      </w:r>
      <w:r w:rsidR="007738A2" w:rsidRPr="00B01D4A">
        <w:rPr>
          <w:szCs w:val="28"/>
          <w:lang w:val="bg-BG"/>
        </w:rPr>
        <w:t>спрямо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15</w:t>
      </w:r>
      <w:r w:rsidRPr="00B01D4A">
        <w:rPr>
          <w:szCs w:val="28"/>
          <w:lang w:val="bg-BG"/>
        </w:rPr>
        <w:t xml:space="preserve"> броя</w:t>
      </w:r>
      <w:r w:rsidR="007738A2" w:rsidRPr="00B01D4A">
        <w:rPr>
          <w:szCs w:val="28"/>
          <w:lang w:val="bg-BG"/>
        </w:rPr>
        <w:t xml:space="preserve"> за 2018 година</w:t>
      </w:r>
      <w:r w:rsidR="0057052F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21</w:t>
      </w:r>
      <w:r w:rsidRPr="00B01D4A">
        <w:rPr>
          <w:szCs w:val="28"/>
          <w:lang w:val="bg-BG"/>
        </w:rPr>
        <w:t xml:space="preserve"> броя </w:t>
      </w:r>
      <w:proofErr w:type="spellStart"/>
      <w:r w:rsidRPr="00B01D4A">
        <w:rPr>
          <w:szCs w:val="28"/>
          <w:lang w:val="bg-BG"/>
        </w:rPr>
        <w:t>новопостъпили</w:t>
      </w:r>
      <w:proofErr w:type="spellEnd"/>
      <w:r w:rsidRPr="00B01D4A">
        <w:rPr>
          <w:szCs w:val="28"/>
          <w:lang w:val="bg-BG"/>
        </w:rPr>
        <w:t xml:space="preserve"> дела за 2017 година</w:t>
      </w:r>
      <w:r w:rsidR="0057052F" w:rsidRPr="00B01D4A">
        <w:rPr>
          <w:szCs w:val="28"/>
          <w:lang w:val="bg-BG"/>
        </w:rPr>
        <w:t>,</w:t>
      </w:r>
      <w:r w:rsidR="007738A2" w:rsidRPr="00B01D4A">
        <w:rPr>
          <w:szCs w:val="28"/>
          <w:lang w:val="bg-BG"/>
        </w:rPr>
        <w:t xml:space="preserve"> и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17</w:t>
      </w:r>
      <w:r w:rsidRPr="00B01D4A">
        <w:rPr>
          <w:szCs w:val="28"/>
          <w:lang w:val="bg-BG"/>
        </w:rPr>
        <w:t xml:space="preserve"> броя дела за 2016 година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при </w:t>
      </w:r>
      <w:proofErr w:type="spellStart"/>
      <w:r w:rsidRPr="00B01D4A">
        <w:rPr>
          <w:szCs w:val="28"/>
          <w:lang w:val="bg-BG"/>
        </w:rPr>
        <w:t>установителните</w:t>
      </w:r>
      <w:proofErr w:type="spellEnd"/>
      <w:r w:rsidRPr="00B01D4A">
        <w:rPr>
          <w:szCs w:val="28"/>
          <w:lang w:val="bg-BG"/>
        </w:rPr>
        <w:t xml:space="preserve"> искове </w:t>
      </w:r>
      <w:r w:rsidR="0057052F" w:rsidRPr="00B01D4A">
        <w:rPr>
          <w:szCs w:val="28"/>
          <w:lang w:val="bg-BG"/>
        </w:rPr>
        <w:t>–</w:t>
      </w:r>
      <w:r w:rsidR="004F5070" w:rsidRPr="00B01D4A">
        <w:rPr>
          <w:szCs w:val="28"/>
          <w:lang w:val="bg-BG"/>
        </w:rPr>
        <w:t xml:space="preserve"> </w:t>
      </w:r>
      <w:r w:rsidR="007738A2" w:rsidRPr="00B01D4A">
        <w:rPr>
          <w:b/>
          <w:szCs w:val="28"/>
          <w:lang w:val="bg-BG"/>
        </w:rPr>
        <w:t>97</w:t>
      </w:r>
      <w:r w:rsidR="007738A2" w:rsidRPr="00B01D4A">
        <w:rPr>
          <w:szCs w:val="28"/>
          <w:lang w:val="bg-BG"/>
        </w:rPr>
        <w:t xml:space="preserve"> броя, </w:t>
      </w:r>
      <w:r w:rsidR="0057052F" w:rsidRPr="00B01D4A">
        <w:rPr>
          <w:szCs w:val="28"/>
          <w:lang w:val="bg-BG"/>
        </w:rPr>
        <w:t>където се</w:t>
      </w:r>
      <w:r w:rsidR="007738A2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забелязва чувствително </w:t>
      </w:r>
      <w:r w:rsidR="007738A2" w:rsidRPr="00B01D4A">
        <w:rPr>
          <w:szCs w:val="28"/>
          <w:lang w:val="bg-BG"/>
        </w:rPr>
        <w:t>намаление</w:t>
      </w:r>
      <w:r w:rsidRPr="00B01D4A">
        <w:rPr>
          <w:szCs w:val="28"/>
          <w:lang w:val="bg-BG"/>
        </w:rPr>
        <w:t xml:space="preserve"> на </w:t>
      </w:r>
      <w:proofErr w:type="spellStart"/>
      <w:r w:rsidRPr="00B01D4A">
        <w:rPr>
          <w:szCs w:val="28"/>
          <w:lang w:val="bg-BG"/>
        </w:rPr>
        <w:t>новопостъпилите</w:t>
      </w:r>
      <w:proofErr w:type="spellEnd"/>
      <w:r w:rsidRPr="00B01D4A">
        <w:rPr>
          <w:szCs w:val="28"/>
          <w:lang w:val="bg-BG"/>
        </w:rPr>
        <w:t xml:space="preserve"> дела </w:t>
      </w:r>
      <w:r w:rsidR="007738A2" w:rsidRPr="00B01D4A">
        <w:rPr>
          <w:szCs w:val="28"/>
          <w:lang w:val="bg-BG"/>
        </w:rPr>
        <w:t xml:space="preserve">спрямо 2018 година </w:t>
      </w:r>
      <w:r w:rsidRPr="00B01D4A">
        <w:rPr>
          <w:szCs w:val="28"/>
          <w:lang w:val="bg-BG"/>
        </w:rPr>
        <w:t xml:space="preserve">– </w:t>
      </w:r>
      <w:r w:rsidRPr="00B01D4A">
        <w:rPr>
          <w:b/>
          <w:szCs w:val="28"/>
          <w:lang w:val="bg-BG"/>
        </w:rPr>
        <w:t>140</w:t>
      </w:r>
      <w:r w:rsidRPr="00B01D4A">
        <w:rPr>
          <w:szCs w:val="28"/>
          <w:lang w:val="bg-BG"/>
        </w:rPr>
        <w:t xml:space="preserve"> броя, </w:t>
      </w:r>
      <w:r w:rsidR="007738A2" w:rsidRPr="00B01D4A">
        <w:rPr>
          <w:szCs w:val="28"/>
          <w:lang w:val="bg-BG"/>
        </w:rPr>
        <w:t xml:space="preserve">повече </w:t>
      </w:r>
      <w:r w:rsidRPr="00B01D4A">
        <w:rPr>
          <w:szCs w:val="28"/>
          <w:lang w:val="bg-BG"/>
        </w:rPr>
        <w:t xml:space="preserve">спрямо </w:t>
      </w:r>
      <w:r w:rsidR="007738A2" w:rsidRPr="00B01D4A">
        <w:rPr>
          <w:szCs w:val="28"/>
          <w:lang w:val="bg-BG"/>
        </w:rPr>
        <w:t xml:space="preserve">2017 година, когато са постъпили </w:t>
      </w:r>
      <w:r w:rsidRPr="00B01D4A">
        <w:rPr>
          <w:b/>
          <w:szCs w:val="28"/>
          <w:lang w:val="bg-BG"/>
        </w:rPr>
        <w:t>66</w:t>
      </w:r>
      <w:r w:rsidRPr="00B01D4A">
        <w:rPr>
          <w:szCs w:val="28"/>
          <w:lang w:val="bg-BG"/>
        </w:rPr>
        <w:t xml:space="preserve"> броя</w:t>
      </w:r>
      <w:r w:rsidR="0057052F" w:rsidRPr="00B01D4A">
        <w:rPr>
          <w:szCs w:val="28"/>
          <w:lang w:val="bg-BG"/>
        </w:rPr>
        <w:t>,</w:t>
      </w:r>
      <w:r w:rsidR="007738A2" w:rsidRPr="00B01D4A">
        <w:rPr>
          <w:szCs w:val="28"/>
          <w:lang w:val="bg-BG"/>
        </w:rPr>
        <w:t xml:space="preserve"> и доста повече от 2016 година, когато са постъпили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29</w:t>
      </w:r>
      <w:r w:rsidRPr="00B01D4A">
        <w:rPr>
          <w:szCs w:val="28"/>
          <w:lang w:val="bg-BG"/>
        </w:rPr>
        <w:t xml:space="preserve"> броя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при исковете по КТ има </w:t>
      </w:r>
      <w:r w:rsidR="004F5070" w:rsidRPr="00B01D4A">
        <w:rPr>
          <w:szCs w:val="28"/>
          <w:lang w:val="bg-BG"/>
        </w:rPr>
        <w:t xml:space="preserve">чувствително </w:t>
      </w:r>
      <w:r w:rsidRPr="00B01D4A">
        <w:rPr>
          <w:szCs w:val="28"/>
          <w:lang w:val="bg-BG"/>
        </w:rPr>
        <w:t xml:space="preserve">увеличение – </w:t>
      </w:r>
      <w:r w:rsidR="004F5070" w:rsidRPr="00B01D4A">
        <w:rPr>
          <w:b/>
          <w:szCs w:val="28"/>
          <w:lang w:val="bg-BG"/>
        </w:rPr>
        <w:t xml:space="preserve">101 </w:t>
      </w:r>
      <w:r w:rsidR="004F5070" w:rsidRPr="00B01D4A">
        <w:rPr>
          <w:szCs w:val="28"/>
          <w:lang w:val="bg-BG"/>
        </w:rPr>
        <w:t>постъпили дела</w:t>
      </w:r>
      <w:r w:rsidR="0034611A" w:rsidRPr="00B01D4A">
        <w:rPr>
          <w:szCs w:val="28"/>
          <w:lang w:val="bg-BG"/>
        </w:rPr>
        <w:t xml:space="preserve"> за 2019 година,</w:t>
      </w:r>
      <w:r w:rsidR="004F5070"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32</w:t>
      </w:r>
      <w:r w:rsidRPr="00B01D4A">
        <w:rPr>
          <w:szCs w:val="28"/>
          <w:lang w:val="bg-BG"/>
        </w:rPr>
        <w:t xml:space="preserve"> дела</w:t>
      </w:r>
      <w:r w:rsidR="004F5070" w:rsidRPr="00B01D4A">
        <w:rPr>
          <w:szCs w:val="28"/>
          <w:lang w:val="bg-BG"/>
        </w:rPr>
        <w:t xml:space="preserve"> за 2018 година,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21</w:t>
      </w:r>
      <w:r w:rsidRPr="00B01D4A">
        <w:rPr>
          <w:szCs w:val="28"/>
          <w:lang w:val="bg-BG"/>
        </w:rPr>
        <w:t xml:space="preserve"> </w:t>
      </w:r>
      <w:proofErr w:type="spellStart"/>
      <w:r w:rsidRPr="00B01D4A">
        <w:rPr>
          <w:szCs w:val="28"/>
          <w:lang w:val="bg-BG"/>
        </w:rPr>
        <w:t>новопостъпили</w:t>
      </w:r>
      <w:proofErr w:type="spellEnd"/>
      <w:r w:rsidRPr="00B01D4A">
        <w:rPr>
          <w:szCs w:val="28"/>
          <w:lang w:val="bg-BG"/>
        </w:rPr>
        <w:t xml:space="preserve"> дела за 2017 година, </w:t>
      </w:r>
      <w:r w:rsidR="0034611A" w:rsidRPr="00B01D4A">
        <w:rPr>
          <w:szCs w:val="28"/>
          <w:lang w:val="bg-BG"/>
        </w:rPr>
        <w:t xml:space="preserve">и </w:t>
      </w:r>
      <w:r w:rsidRPr="00B01D4A">
        <w:rPr>
          <w:szCs w:val="28"/>
          <w:lang w:val="bg-BG"/>
        </w:rPr>
        <w:t xml:space="preserve">спрямо </w:t>
      </w:r>
      <w:r w:rsidRPr="00B01D4A">
        <w:rPr>
          <w:b/>
          <w:szCs w:val="28"/>
          <w:lang w:val="bg-BG"/>
        </w:rPr>
        <w:t>26</w:t>
      </w:r>
      <w:r w:rsidRPr="00B01D4A">
        <w:rPr>
          <w:szCs w:val="28"/>
          <w:lang w:val="bg-BG"/>
        </w:rPr>
        <w:t xml:space="preserve"> броя дела за 2016 година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при делата</w:t>
      </w:r>
      <w:r w:rsidR="005F747A" w:rsidRPr="00B01D4A">
        <w:rPr>
          <w:szCs w:val="28"/>
          <w:lang w:val="bg-BG"/>
        </w:rPr>
        <w:t xml:space="preserve"> от административен характер </w:t>
      </w:r>
      <w:r w:rsidR="004D67EA" w:rsidRPr="00B01D4A">
        <w:rPr>
          <w:szCs w:val="28"/>
          <w:lang w:val="bg-BG"/>
        </w:rPr>
        <w:t xml:space="preserve">се запазва тенденцията на постъпление от предходните години, а именно </w:t>
      </w:r>
      <w:r w:rsidR="004D67EA" w:rsidRPr="00B01D4A">
        <w:rPr>
          <w:b/>
          <w:szCs w:val="28"/>
          <w:lang w:val="bg-BG"/>
        </w:rPr>
        <w:t xml:space="preserve">3 </w:t>
      </w:r>
      <w:r w:rsidR="004D67EA" w:rsidRPr="00B01D4A">
        <w:rPr>
          <w:szCs w:val="28"/>
          <w:lang w:val="bg-BG"/>
        </w:rPr>
        <w:t>броя за 2019 година,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3</w:t>
      </w:r>
      <w:r w:rsidRPr="00B01D4A">
        <w:rPr>
          <w:szCs w:val="28"/>
          <w:lang w:val="bg-BG"/>
        </w:rPr>
        <w:t xml:space="preserve"> броя </w:t>
      </w:r>
      <w:r w:rsidR="004D67EA" w:rsidRPr="00B01D4A">
        <w:rPr>
          <w:szCs w:val="28"/>
          <w:lang w:val="bg-BG"/>
        </w:rPr>
        <w:t>за 2</w:t>
      </w:r>
      <w:r w:rsidR="00510234" w:rsidRPr="00B01D4A">
        <w:rPr>
          <w:szCs w:val="28"/>
          <w:lang w:val="bg-BG"/>
        </w:rPr>
        <w:t>0</w:t>
      </w:r>
      <w:r w:rsidR="004D67EA" w:rsidRPr="00B01D4A">
        <w:rPr>
          <w:szCs w:val="28"/>
          <w:lang w:val="bg-BG"/>
        </w:rPr>
        <w:t>18 година,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3</w:t>
      </w:r>
      <w:r w:rsidRPr="00B01D4A">
        <w:rPr>
          <w:szCs w:val="28"/>
          <w:lang w:val="bg-BG"/>
        </w:rPr>
        <w:t xml:space="preserve"> дела за 2017 година, </w:t>
      </w:r>
      <w:r w:rsidR="004D67EA" w:rsidRPr="00B01D4A">
        <w:rPr>
          <w:szCs w:val="28"/>
          <w:lang w:val="bg-BG"/>
        </w:rPr>
        <w:t>и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5</w:t>
      </w:r>
      <w:r w:rsidRPr="00B01D4A">
        <w:rPr>
          <w:szCs w:val="28"/>
          <w:lang w:val="bg-BG"/>
        </w:rPr>
        <w:t xml:space="preserve"> броя дела за 2016 година</w:t>
      </w:r>
      <w:r w:rsidR="009D297F" w:rsidRPr="00B01D4A">
        <w:rPr>
          <w:szCs w:val="28"/>
          <w:lang w:val="bg-BG"/>
        </w:rPr>
        <w:t>.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lastRenderedPageBreak/>
        <w:t xml:space="preserve">- при </w:t>
      </w:r>
      <w:proofErr w:type="spellStart"/>
      <w:r w:rsidRPr="00B01D4A">
        <w:rPr>
          <w:szCs w:val="28"/>
          <w:lang w:val="bg-BG"/>
        </w:rPr>
        <w:t>обезпеченията</w:t>
      </w:r>
      <w:proofErr w:type="spellEnd"/>
      <w:r w:rsidRPr="00B01D4A">
        <w:rPr>
          <w:szCs w:val="28"/>
          <w:lang w:val="bg-BG"/>
        </w:rPr>
        <w:t xml:space="preserve"> е налице </w:t>
      </w:r>
      <w:r w:rsidR="00D725BF" w:rsidRPr="00B01D4A">
        <w:rPr>
          <w:szCs w:val="28"/>
          <w:lang w:val="bg-BG"/>
        </w:rPr>
        <w:t xml:space="preserve">намаление – </w:t>
      </w:r>
      <w:r w:rsidR="00D725BF" w:rsidRPr="00B01D4A">
        <w:rPr>
          <w:b/>
          <w:szCs w:val="28"/>
          <w:lang w:val="bg-BG"/>
        </w:rPr>
        <w:t>5</w:t>
      </w:r>
      <w:r w:rsidR="00D725BF" w:rsidRPr="00B01D4A">
        <w:rPr>
          <w:szCs w:val="28"/>
          <w:lang w:val="bg-BG"/>
        </w:rPr>
        <w:t xml:space="preserve"> броя дела</w:t>
      </w:r>
      <w:r w:rsidR="00600A66" w:rsidRPr="00B01D4A">
        <w:rPr>
          <w:szCs w:val="28"/>
          <w:lang w:val="bg-BG"/>
        </w:rPr>
        <w:t xml:space="preserve"> за 2019 година,</w:t>
      </w:r>
      <w:r w:rsidR="00D725BF" w:rsidRPr="00B01D4A">
        <w:rPr>
          <w:szCs w:val="28"/>
          <w:lang w:val="bg-BG"/>
        </w:rPr>
        <w:t xml:space="preserve"> спрямо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14 </w:t>
      </w:r>
      <w:r w:rsidRPr="00B01D4A">
        <w:rPr>
          <w:szCs w:val="28"/>
          <w:lang w:val="bg-BG"/>
        </w:rPr>
        <w:t>броя постъпили дела</w:t>
      </w:r>
      <w:r w:rsidR="00D725BF" w:rsidRPr="00B01D4A">
        <w:rPr>
          <w:szCs w:val="28"/>
          <w:lang w:val="bg-BG"/>
        </w:rPr>
        <w:t xml:space="preserve"> за 2018 година</w:t>
      </w:r>
      <w:r w:rsidR="00600A66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8</w:t>
      </w:r>
      <w:r w:rsidRPr="00B01D4A">
        <w:rPr>
          <w:szCs w:val="28"/>
          <w:lang w:val="bg-BG"/>
        </w:rPr>
        <w:t xml:space="preserve"> броя за 2017 година</w:t>
      </w:r>
      <w:r w:rsidR="00600A66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и</w:t>
      </w:r>
      <w:r w:rsidR="00D725BF" w:rsidRPr="00B01D4A">
        <w:rPr>
          <w:szCs w:val="28"/>
          <w:lang w:val="bg-BG"/>
        </w:rPr>
        <w:t xml:space="preserve"> с едно дело </w:t>
      </w:r>
      <w:r w:rsidR="00BA4887" w:rsidRPr="00B01D4A">
        <w:rPr>
          <w:szCs w:val="28"/>
          <w:lang w:val="bg-BG"/>
        </w:rPr>
        <w:t xml:space="preserve">повече </w:t>
      </w:r>
      <w:r w:rsidR="00D725BF" w:rsidRPr="00B01D4A">
        <w:rPr>
          <w:szCs w:val="28"/>
          <w:lang w:val="bg-BG"/>
        </w:rPr>
        <w:t xml:space="preserve">спрямо </w:t>
      </w:r>
      <w:r w:rsidRPr="00B01D4A">
        <w:rPr>
          <w:szCs w:val="28"/>
          <w:lang w:val="bg-BG"/>
        </w:rPr>
        <w:t>2016 година</w:t>
      </w:r>
      <w:r w:rsidR="00D725BF" w:rsidRPr="00B01D4A">
        <w:rPr>
          <w:szCs w:val="28"/>
          <w:lang w:val="bg-BG"/>
        </w:rPr>
        <w:t xml:space="preserve">, когато са постъпили </w:t>
      </w:r>
      <w:r w:rsidR="00D725BF" w:rsidRPr="00B01D4A">
        <w:rPr>
          <w:b/>
          <w:szCs w:val="28"/>
          <w:lang w:val="bg-BG"/>
        </w:rPr>
        <w:t xml:space="preserve">4 </w:t>
      </w:r>
      <w:r w:rsidR="00D725BF" w:rsidRPr="00B01D4A">
        <w:rPr>
          <w:szCs w:val="28"/>
          <w:lang w:val="bg-BG"/>
        </w:rPr>
        <w:t>броя дела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при частните производства също се наблюдава </w:t>
      </w:r>
      <w:r w:rsidR="003E096D" w:rsidRPr="00B01D4A">
        <w:rPr>
          <w:szCs w:val="28"/>
          <w:lang w:val="bg-BG"/>
        </w:rPr>
        <w:t xml:space="preserve">значително увеличение: </w:t>
      </w:r>
      <w:r w:rsidR="003E096D" w:rsidRPr="00B01D4A">
        <w:rPr>
          <w:b/>
          <w:szCs w:val="28"/>
          <w:lang w:val="bg-BG"/>
        </w:rPr>
        <w:t xml:space="preserve">267 </w:t>
      </w:r>
      <w:r w:rsidR="003E096D" w:rsidRPr="00B01D4A">
        <w:rPr>
          <w:szCs w:val="28"/>
          <w:lang w:val="bg-BG"/>
        </w:rPr>
        <w:t>броя</w:t>
      </w:r>
      <w:r w:rsidR="00956C63" w:rsidRPr="00B01D4A">
        <w:rPr>
          <w:szCs w:val="28"/>
          <w:lang w:val="bg-BG"/>
        </w:rPr>
        <w:t xml:space="preserve"> за 2019 година,</w:t>
      </w:r>
      <w:r w:rsidRPr="00B01D4A">
        <w:rPr>
          <w:szCs w:val="28"/>
          <w:lang w:val="bg-BG"/>
        </w:rPr>
        <w:t xml:space="preserve"> </w:t>
      </w:r>
      <w:r w:rsidR="003E096D" w:rsidRPr="00B01D4A">
        <w:rPr>
          <w:szCs w:val="28"/>
          <w:lang w:val="bg-BG"/>
        </w:rPr>
        <w:t xml:space="preserve">спрямо </w:t>
      </w:r>
      <w:r w:rsidRPr="00B01D4A">
        <w:rPr>
          <w:b/>
          <w:szCs w:val="28"/>
          <w:lang w:val="bg-BG"/>
        </w:rPr>
        <w:t>194</w:t>
      </w:r>
      <w:r w:rsidRPr="00B01D4A">
        <w:rPr>
          <w:szCs w:val="28"/>
          <w:lang w:val="bg-BG"/>
        </w:rPr>
        <w:t xml:space="preserve"> броя постъпили дела</w:t>
      </w:r>
      <w:r w:rsidR="003E096D" w:rsidRPr="00B01D4A">
        <w:rPr>
          <w:szCs w:val="28"/>
          <w:lang w:val="bg-BG"/>
        </w:rPr>
        <w:t xml:space="preserve"> за 2018 година</w:t>
      </w:r>
      <w:r w:rsidR="00FB594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170</w:t>
      </w:r>
      <w:r w:rsidRPr="00B01D4A">
        <w:rPr>
          <w:szCs w:val="28"/>
          <w:lang w:val="bg-BG"/>
        </w:rPr>
        <w:t xml:space="preserve"> броя за 2017 година</w:t>
      </w:r>
      <w:r w:rsidR="00FB594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и </w:t>
      </w:r>
      <w:r w:rsidRPr="00B01D4A">
        <w:rPr>
          <w:b/>
          <w:szCs w:val="28"/>
          <w:lang w:val="bg-BG"/>
        </w:rPr>
        <w:t>170</w:t>
      </w:r>
      <w:r w:rsidRPr="00B01D4A">
        <w:rPr>
          <w:szCs w:val="28"/>
          <w:lang w:val="bg-BG"/>
        </w:rPr>
        <w:t xml:space="preserve"> броя за 2016 година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при делата по чл.410 и чл.417 от ГПК се отчита </w:t>
      </w:r>
      <w:r w:rsidR="004234F1" w:rsidRPr="00B01D4A">
        <w:rPr>
          <w:szCs w:val="28"/>
          <w:lang w:val="bg-BG"/>
        </w:rPr>
        <w:t xml:space="preserve">намаление – </w:t>
      </w:r>
      <w:r w:rsidR="004234F1" w:rsidRPr="00B01D4A">
        <w:rPr>
          <w:b/>
          <w:szCs w:val="28"/>
          <w:lang w:val="bg-BG"/>
        </w:rPr>
        <w:t xml:space="preserve">874 </w:t>
      </w:r>
      <w:r w:rsidR="004234F1" w:rsidRPr="00B01D4A">
        <w:rPr>
          <w:szCs w:val="28"/>
          <w:lang w:val="bg-BG"/>
        </w:rPr>
        <w:t>дела</w:t>
      </w:r>
      <w:r w:rsidR="00931217" w:rsidRPr="00B01D4A">
        <w:rPr>
          <w:szCs w:val="28"/>
          <w:lang w:val="bg-BG"/>
        </w:rPr>
        <w:t xml:space="preserve"> за 2019 година,</w:t>
      </w:r>
      <w:r w:rsidR="004234F1" w:rsidRPr="00B01D4A">
        <w:rPr>
          <w:szCs w:val="28"/>
          <w:lang w:val="bg-BG"/>
        </w:rPr>
        <w:t xml:space="preserve"> спрямо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1024</w:t>
      </w:r>
      <w:r w:rsidRPr="00B01D4A">
        <w:rPr>
          <w:szCs w:val="28"/>
          <w:lang w:val="bg-BG"/>
        </w:rPr>
        <w:t xml:space="preserve"> </w:t>
      </w:r>
      <w:r w:rsidR="004234F1" w:rsidRPr="00B01D4A">
        <w:rPr>
          <w:szCs w:val="28"/>
          <w:lang w:val="bg-BG"/>
        </w:rPr>
        <w:t xml:space="preserve">броя дела </w:t>
      </w:r>
      <w:r w:rsidR="00931217" w:rsidRPr="00B01D4A">
        <w:rPr>
          <w:szCs w:val="28"/>
          <w:lang w:val="bg-BG"/>
        </w:rPr>
        <w:t>за</w:t>
      </w:r>
      <w:r w:rsidR="004234F1" w:rsidRPr="00B01D4A">
        <w:rPr>
          <w:szCs w:val="28"/>
          <w:lang w:val="bg-BG"/>
        </w:rPr>
        <w:t xml:space="preserve"> 2018 година</w:t>
      </w:r>
      <w:r w:rsidR="00931217" w:rsidRPr="00B01D4A">
        <w:rPr>
          <w:szCs w:val="28"/>
          <w:lang w:val="bg-BG"/>
        </w:rPr>
        <w:t>,</w:t>
      </w:r>
      <w:r w:rsidR="004234F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спрямо </w:t>
      </w:r>
      <w:r w:rsidRPr="00B01D4A">
        <w:rPr>
          <w:b/>
          <w:szCs w:val="28"/>
          <w:lang w:val="bg-BG"/>
        </w:rPr>
        <w:t>984</w:t>
      </w:r>
      <w:r w:rsidRPr="00B01D4A">
        <w:rPr>
          <w:szCs w:val="28"/>
          <w:lang w:val="bg-BG"/>
        </w:rPr>
        <w:t xml:space="preserve"> броя за 2017 година, </w:t>
      </w:r>
      <w:r w:rsidR="004234F1" w:rsidRPr="00B01D4A">
        <w:rPr>
          <w:szCs w:val="28"/>
          <w:lang w:val="bg-BG"/>
        </w:rPr>
        <w:t xml:space="preserve">и малко повече дела </w:t>
      </w:r>
      <w:r w:rsidRPr="00B01D4A">
        <w:rPr>
          <w:szCs w:val="28"/>
          <w:lang w:val="bg-BG"/>
        </w:rPr>
        <w:t>спрямо 2016 година</w:t>
      </w:r>
      <w:r w:rsidR="004234F1" w:rsidRPr="00B01D4A">
        <w:rPr>
          <w:szCs w:val="28"/>
          <w:lang w:val="bg-BG"/>
        </w:rPr>
        <w:t xml:space="preserve">, когато са постъпили </w:t>
      </w:r>
      <w:r w:rsidR="004234F1" w:rsidRPr="00B01D4A">
        <w:rPr>
          <w:b/>
          <w:szCs w:val="28"/>
          <w:lang w:val="bg-BG"/>
        </w:rPr>
        <w:t>860</w:t>
      </w:r>
      <w:r w:rsidR="004234F1" w:rsidRPr="00B01D4A">
        <w:rPr>
          <w:szCs w:val="28"/>
          <w:lang w:val="bg-BG"/>
        </w:rPr>
        <w:t xml:space="preserve"> броя дела</w:t>
      </w:r>
      <w:r w:rsidR="009D297F" w:rsidRPr="00B01D4A">
        <w:rPr>
          <w:szCs w:val="28"/>
          <w:lang w:val="bg-BG"/>
        </w:rPr>
        <w:t>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при частните производства – регламенти </w:t>
      </w:r>
      <w:r w:rsidR="00CF4FFB" w:rsidRPr="00B01D4A">
        <w:rPr>
          <w:szCs w:val="28"/>
          <w:lang w:val="bg-BG"/>
        </w:rPr>
        <w:t xml:space="preserve">е налице увеличение- </w:t>
      </w:r>
      <w:r w:rsidR="00332EF4" w:rsidRPr="00B01D4A">
        <w:rPr>
          <w:b/>
          <w:szCs w:val="28"/>
          <w:lang w:val="bg-BG"/>
        </w:rPr>
        <w:t>19</w:t>
      </w:r>
      <w:r w:rsidR="00332EF4" w:rsidRPr="00B01D4A">
        <w:rPr>
          <w:szCs w:val="28"/>
          <w:lang w:val="bg-BG"/>
        </w:rPr>
        <w:t xml:space="preserve"> броя дела</w:t>
      </w:r>
      <w:r w:rsidR="00CF4FFB" w:rsidRPr="00B01D4A">
        <w:rPr>
          <w:szCs w:val="28"/>
          <w:lang w:val="bg-BG"/>
        </w:rPr>
        <w:t xml:space="preserve"> за 2019 година,</w:t>
      </w:r>
      <w:r w:rsidR="00332EF4" w:rsidRPr="00B01D4A">
        <w:rPr>
          <w:szCs w:val="28"/>
          <w:lang w:val="bg-BG"/>
        </w:rPr>
        <w:t xml:space="preserve"> спрямо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15</w:t>
      </w:r>
      <w:r w:rsidRPr="00B01D4A">
        <w:rPr>
          <w:szCs w:val="28"/>
          <w:lang w:val="bg-BG"/>
        </w:rPr>
        <w:t xml:space="preserve"> броя дела</w:t>
      </w:r>
      <w:r w:rsidR="00332EF4" w:rsidRPr="00B01D4A">
        <w:rPr>
          <w:szCs w:val="28"/>
          <w:lang w:val="bg-BG"/>
        </w:rPr>
        <w:t xml:space="preserve"> за 2018 година</w:t>
      </w:r>
      <w:r w:rsidR="00CF4FFB" w:rsidRPr="00B01D4A">
        <w:rPr>
          <w:szCs w:val="28"/>
          <w:lang w:val="bg-BG"/>
        </w:rPr>
        <w:t>,</w:t>
      </w:r>
      <w:r w:rsidR="00332EF4" w:rsidRPr="00B01D4A">
        <w:rPr>
          <w:szCs w:val="28"/>
          <w:lang w:val="bg-BG"/>
        </w:rPr>
        <w:t xml:space="preserve"> спрямо </w:t>
      </w:r>
      <w:r w:rsidR="00332EF4" w:rsidRPr="00B01D4A">
        <w:rPr>
          <w:b/>
          <w:szCs w:val="28"/>
          <w:lang w:val="bg-BG"/>
        </w:rPr>
        <w:t>13</w:t>
      </w:r>
      <w:r w:rsidR="00332EF4" w:rsidRPr="00B01D4A">
        <w:rPr>
          <w:szCs w:val="28"/>
          <w:lang w:val="bg-BG"/>
        </w:rPr>
        <w:t xml:space="preserve"> броя постъпили дела </w:t>
      </w:r>
      <w:r w:rsidRPr="00B01D4A">
        <w:rPr>
          <w:szCs w:val="28"/>
          <w:lang w:val="bg-BG"/>
        </w:rPr>
        <w:t>през 2017 година</w:t>
      </w:r>
      <w:r w:rsidR="00CF4FFB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и по-малко от постъпилите през 2016 година – </w:t>
      </w:r>
      <w:r w:rsidRPr="00B01D4A">
        <w:rPr>
          <w:b/>
          <w:szCs w:val="28"/>
          <w:lang w:val="bg-BG"/>
        </w:rPr>
        <w:t>24</w:t>
      </w:r>
      <w:r w:rsidRPr="00B01D4A">
        <w:rPr>
          <w:szCs w:val="28"/>
          <w:lang w:val="bg-BG"/>
        </w:rPr>
        <w:t xml:space="preserve"> броя</w:t>
      </w:r>
      <w:r w:rsidR="009D297F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Сравнителният анализ на движението на гражданските дела за последните четири години и приключването им в тримесечен срок е отразено в следния табличен вид: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2409"/>
        <w:gridCol w:w="2835"/>
      </w:tblGrid>
      <w:tr w:rsidR="008C1AAD" w:rsidRPr="00825425" w:rsidTr="00215882">
        <w:tc>
          <w:tcPr>
            <w:tcW w:w="1668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2268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Разгледани дела</w:t>
            </w:r>
          </w:p>
        </w:tc>
        <w:tc>
          <w:tcPr>
            <w:tcW w:w="2409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Свършени дела</w:t>
            </w:r>
          </w:p>
        </w:tc>
        <w:tc>
          <w:tcPr>
            <w:tcW w:w="2835" w:type="dxa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Свършени дела в 3 – месечен срок в %</w:t>
            </w:r>
          </w:p>
        </w:tc>
      </w:tr>
      <w:tr w:rsidR="008C1AAD" w:rsidRPr="00B01D4A" w:rsidTr="00215882">
        <w:tc>
          <w:tcPr>
            <w:tcW w:w="1668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2268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1774</w:t>
            </w:r>
          </w:p>
        </w:tc>
        <w:tc>
          <w:tcPr>
            <w:tcW w:w="2409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1638</w:t>
            </w:r>
          </w:p>
        </w:tc>
        <w:tc>
          <w:tcPr>
            <w:tcW w:w="2835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1556 – 95</w:t>
            </w:r>
            <w:r w:rsidR="00825425">
              <w:rPr>
                <w:szCs w:val="28"/>
                <w:lang w:val="en-US"/>
              </w:rPr>
              <w:t>,00</w:t>
            </w:r>
            <w:r w:rsidR="00EB622B" w:rsidRPr="00B01D4A">
              <w:rPr>
                <w:szCs w:val="28"/>
                <w:lang w:val="bg-BG"/>
              </w:rPr>
              <w:t xml:space="preserve"> </w:t>
            </w:r>
            <w:r w:rsidRPr="00B01D4A">
              <w:rPr>
                <w:szCs w:val="28"/>
                <w:lang w:val="bg-BG"/>
              </w:rPr>
              <w:t>%</w:t>
            </w:r>
          </w:p>
        </w:tc>
      </w:tr>
      <w:tr w:rsidR="008C1AAD" w:rsidRPr="00B01D4A" w:rsidTr="00215882">
        <w:tc>
          <w:tcPr>
            <w:tcW w:w="1668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2268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1856</w:t>
            </w:r>
          </w:p>
        </w:tc>
        <w:tc>
          <w:tcPr>
            <w:tcW w:w="2409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1666</w:t>
            </w:r>
          </w:p>
        </w:tc>
        <w:tc>
          <w:tcPr>
            <w:tcW w:w="2835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1563 – 9</w:t>
            </w:r>
            <w:r w:rsidR="000478F7" w:rsidRPr="00B01D4A">
              <w:rPr>
                <w:szCs w:val="28"/>
                <w:lang w:val="bg-BG"/>
              </w:rPr>
              <w:t>3,82</w:t>
            </w:r>
            <w:r w:rsidR="00EB622B" w:rsidRPr="00B01D4A">
              <w:rPr>
                <w:szCs w:val="28"/>
                <w:lang w:val="bg-BG"/>
              </w:rPr>
              <w:t xml:space="preserve"> </w:t>
            </w:r>
            <w:r w:rsidRPr="00B01D4A">
              <w:rPr>
                <w:szCs w:val="28"/>
                <w:lang w:val="bg-BG"/>
              </w:rPr>
              <w:t>%</w:t>
            </w:r>
          </w:p>
        </w:tc>
      </w:tr>
      <w:tr w:rsidR="008C1AAD" w:rsidRPr="00B01D4A" w:rsidTr="00215882">
        <w:tc>
          <w:tcPr>
            <w:tcW w:w="1668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2268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2098</w:t>
            </w:r>
          </w:p>
        </w:tc>
        <w:tc>
          <w:tcPr>
            <w:tcW w:w="2409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1857</w:t>
            </w:r>
          </w:p>
        </w:tc>
        <w:tc>
          <w:tcPr>
            <w:tcW w:w="2835" w:type="dxa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1733 – 93</w:t>
            </w:r>
            <w:r w:rsidR="000478F7" w:rsidRPr="00B01D4A">
              <w:rPr>
                <w:szCs w:val="28"/>
                <w:lang w:val="bg-BG"/>
              </w:rPr>
              <w:t>,32</w:t>
            </w:r>
            <w:r w:rsidR="00EB622B" w:rsidRPr="00B01D4A">
              <w:rPr>
                <w:szCs w:val="28"/>
                <w:lang w:val="bg-BG"/>
              </w:rPr>
              <w:t xml:space="preserve"> </w:t>
            </w:r>
            <w:r w:rsidRPr="00B01D4A">
              <w:rPr>
                <w:szCs w:val="28"/>
                <w:lang w:val="bg-BG"/>
              </w:rPr>
              <w:t>%</w:t>
            </w:r>
          </w:p>
        </w:tc>
      </w:tr>
      <w:tr w:rsidR="003D72D4" w:rsidRPr="00B01D4A" w:rsidTr="00215882">
        <w:tc>
          <w:tcPr>
            <w:tcW w:w="1668" w:type="dxa"/>
          </w:tcPr>
          <w:p w:rsidR="003D72D4" w:rsidRPr="00B01D4A" w:rsidRDefault="003D72D4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2268" w:type="dxa"/>
          </w:tcPr>
          <w:p w:rsidR="003D72D4" w:rsidRPr="00B01D4A" w:rsidRDefault="00EB622B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2079</w:t>
            </w:r>
          </w:p>
        </w:tc>
        <w:tc>
          <w:tcPr>
            <w:tcW w:w="2409" w:type="dxa"/>
          </w:tcPr>
          <w:p w:rsidR="003D72D4" w:rsidRPr="00B01D4A" w:rsidRDefault="00EB622B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1768</w:t>
            </w:r>
          </w:p>
        </w:tc>
        <w:tc>
          <w:tcPr>
            <w:tcW w:w="2835" w:type="dxa"/>
          </w:tcPr>
          <w:p w:rsidR="003D72D4" w:rsidRPr="00B01D4A" w:rsidRDefault="00EB622B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1621 – 9</w:t>
            </w:r>
            <w:r w:rsidR="000478F7" w:rsidRPr="00B01D4A">
              <w:rPr>
                <w:szCs w:val="28"/>
                <w:lang w:val="bg-BG"/>
              </w:rPr>
              <w:t>1,68</w:t>
            </w:r>
            <w:r w:rsidRPr="00B01D4A">
              <w:rPr>
                <w:szCs w:val="28"/>
                <w:lang w:val="bg-BG"/>
              </w:rPr>
              <w:t xml:space="preserve"> %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И през 201</w:t>
      </w:r>
      <w:r w:rsidR="00856D28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</w:t>
      </w:r>
      <w:r w:rsidR="0063166E" w:rsidRPr="00B01D4A">
        <w:rPr>
          <w:szCs w:val="28"/>
          <w:lang w:val="bg-BG"/>
        </w:rPr>
        <w:t>одина</w:t>
      </w:r>
      <w:r w:rsidRPr="00B01D4A">
        <w:rPr>
          <w:szCs w:val="28"/>
          <w:lang w:val="bg-BG"/>
        </w:rPr>
        <w:t xml:space="preserve"> се запазва процентът на показателя за </w:t>
      </w:r>
      <w:proofErr w:type="spellStart"/>
      <w:r w:rsidRPr="00B01D4A">
        <w:rPr>
          <w:szCs w:val="28"/>
          <w:lang w:val="bg-BG"/>
        </w:rPr>
        <w:t>срочност</w:t>
      </w:r>
      <w:proofErr w:type="spellEnd"/>
      <w:r w:rsidRPr="00B01D4A">
        <w:rPr>
          <w:szCs w:val="28"/>
          <w:lang w:val="bg-BG"/>
        </w:rPr>
        <w:t xml:space="preserve"> на свършените граждански дела в 3–месечен срок</w:t>
      </w:r>
      <w:r w:rsidR="00367F20" w:rsidRPr="00B01D4A">
        <w:rPr>
          <w:szCs w:val="28"/>
          <w:lang w:val="bg-BG"/>
        </w:rPr>
        <w:t>, въпреки че с</w:t>
      </w:r>
      <w:r w:rsidR="00027E77" w:rsidRPr="00B01D4A">
        <w:rPr>
          <w:szCs w:val="28"/>
          <w:lang w:val="bg-BG"/>
        </w:rPr>
        <w:t>е</w:t>
      </w:r>
      <w:r w:rsidR="00367F20" w:rsidRPr="00B01D4A">
        <w:rPr>
          <w:szCs w:val="28"/>
          <w:lang w:val="bg-BG"/>
        </w:rPr>
        <w:t xml:space="preserve"> забелязва </w:t>
      </w:r>
      <w:r w:rsidR="00501962" w:rsidRPr="00B01D4A">
        <w:rPr>
          <w:szCs w:val="28"/>
          <w:lang w:val="bg-BG"/>
        </w:rPr>
        <w:t xml:space="preserve">тенденция към </w:t>
      </w:r>
      <w:r w:rsidR="00367F20" w:rsidRPr="00B01D4A">
        <w:rPr>
          <w:szCs w:val="28"/>
          <w:lang w:val="bg-BG"/>
        </w:rPr>
        <w:t>леко намаление спрямо всяка предходна година</w:t>
      </w:r>
      <w:r w:rsidRPr="00B01D4A">
        <w:rPr>
          <w:szCs w:val="28"/>
          <w:lang w:val="bg-BG"/>
        </w:rPr>
        <w:t xml:space="preserve">, </w:t>
      </w:r>
      <w:r w:rsidR="00501962" w:rsidRPr="00B01D4A">
        <w:rPr>
          <w:szCs w:val="28"/>
          <w:lang w:val="bg-BG"/>
        </w:rPr>
        <w:t xml:space="preserve">но като цяло </w:t>
      </w:r>
      <w:r w:rsidRPr="00B01D4A">
        <w:rPr>
          <w:szCs w:val="28"/>
          <w:lang w:val="bg-BG"/>
        </w:rPr>
        <w:t xml:space="preserve">за Районен съд </w:t>
      </w:r>
      <w:r w:rsidR="00CF4FFB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 е устойчива тенденцията над 90% </w:t>
      </w:r>
      <w:r w:rsidR="00CF4FFB" w:rsidRPr="00B01D4A">
        <w:rPr>
          <w:szCs w:val="28"/>
          <w:lang w:val="bg-BG"/>
        </w:rPr>
        <w:t>от свършените през отчетния период дела да се приключват в тримесечен срок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jc w:val="center"/>
        <w:rPr>
          <w:b/>
          <w:szCs w:val="28"/>
          <w:lang w:val="bg-BG"/>
        </w:rPr>
      </w:pPr>
    </w:p>
    <w:p w:rsidR="008C1AAD" w:rsidRPr="00B40A29" w:rsidRDefault="00D4180C" w:rsidP="0082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center"/>
        <w:rPr>
          <w:b/>
          <w:sz w:val="32"/>
          <w:szCs w:val="32"/>
          <w:lang w:val="bg-BG"/>
        </w:rPr>
      </w:pPr>
      <w:r w:rsidRPr="00B40A29">
        <w:rPr>
          <w:b/>
          <w:sz w:val="32"/>
          <w:szCs w:val="32"/>
          <w:lang w:val="bg-BG"/>
        </w:rPr>
        <w:t>IV.</w:t>
      </w:r>
      <w:r w:rsidR="008C1AAD" w:rsidRPr="00B40A29">
        <w:rPr>
          <w:b/>
          <w:sz w:val="32"/>
          <w:szCs w:val="32"/>
          <w:lang w:val="bg-BG"/>
        </w:rPr>
        <w:t xml:space="preserve">БРОЙ РЕШЕНИ </w:t>
      </w:r>
      <w:r w:rsidR="00552446" w:rsidRPr="00B40A29">
        <w:rPr>
          <w:b/>
          <w:sz w:val="32"/>
          <w:szCs w:val="32"/>
          <w:lang w:val="bg-BG"/>
        </w:rPr>
        <w:t xml:space="preserve">ГРАЖДАНСКИ </w:t>
      </w:r>
      <w:r w:rsidR="008C1AAD" w:rsidRPr="00B40A29">
        <w:rPr>
          <w:b/>
          <w:sz w:val="32"/>
          <w:szCs w:val="32"/>
          <w:lang w:val="bg-BG"/>
        </w:rPr>
        <w:t>ДЕЛА ПО СЪЩЕСТВО И ПРЕКРАТЕНИ ПРОИЗВОДСТВА.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40A29" w:rsidRDefault="00107052" w:rsidP="00B01D4A">
      <w:pPr>
        <w:ind w:firstLine="567"/>
        <w:rPr>
          <w:b/>
          <w:szCs w:val="28"/>
          <w:u w:val="single"/>
          <w:lang w:val="bg-BG"/>
        </w:rPr>
      </w:pPr>
      <w:r w:rsidRPr="00B40A29">
        <w:rPr>
          <w:b/>
          <w:szCs w:val="28"/>
          <w:u w:val="single"/>
          <w:lang w:val="bg-BG"/>
        </w:rPr>
        <w:t>1.</w:t>
      </w:r>
      <w:r w:rsidR="008C1AAD" w:rsidRPr="00B40A29">
        <w:rPr>
          <w:b/>
          <w:szCs w:val="28"/>
          <w:u w:val="single"/>
          <w:lang w:val="bg-BG"/>
        </w:rPr>
        <w:t>Общо свършените през 201</w:t>
      </w:r>
      <w:r w:rsidR="003F6F02" w:rsidRPr="00B40A29">
        <w:rPr>
          <w:b/>
          <w:szCs w:val="28"/>
          <w:u w:val="single"/>
          <w:lang w:val="bg-BG"/>
        </w:rPr>
        <w:t>9</w:t>
      </w:r>
      <w:r w:rsidR="008C1AAD" w:rsidRPr="00B40A29">
        <w:rPr>
          <w:b/>
          <w:szCs w:val="28"/>
          <w:u w:val="single"/>
          <w:lang w:val="bg-BG"/>
        </w:rPr>
        <w:t xml:space="preserve"> година граждански дела са </w:t>
      </w:r>
      <w:r w:rsidR="003F6F02" w:rsidRPr="00B40A29">
        <w:rPr>
          <w:b/>
          <w:szCs w:val="28"/>
          <w:u w:val="single"/>
          <w:lang w:val="bg-BG"/>
        </w:rPr>
        <w:t>1768</w:t>
      </w:r>
      <w:r w:rsidR="008C1AAD" w:rsidRPr="00B40A29">
        <w:rPr>
          <w:b/>
          <w:szCs w:val="28"/>
          <w:u w:val="single"/>
          <w:lang w:val="bg-BG"/>
        </w:rPr>
        <w:t xml:space="preserve"> броя.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3F6F02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са </w:t>
      </w:r>
      <w:r w:rsidRPr="00B01D4A">
        <w:rPr>
          <w:b/>
          <w:szCs w:val="28"/>
          <w:u w:val="single"/>
          <w:lang w:val="bg-BG"/>
        </w:rPr>
        <w:t>решени по същество</w:t>
      </w:r>
      <w:r w:rsidRPr="00B01D4A">
        <w:rPr>
          <w:szCs w:val="28"/>
          <w:lang w:val="bg-BG"/>
        </w:rPr>
        <w:t xml:space="preserve"> общо </w:t>
      </w:r>
      <w:r w:rsidR="003F6F02" w:rsidRPr="00B01D4A">
        <w:rPr>
          <w:b/>
          <w:szCs w:val="28"/>
          <w:lang w:val="bg-BG"/>
        </w:rPr>
        <w:t>1507 броя</w:t>
      </w:r>
      <w:r w:rsidR="003F6F02" w:rsidRPr="00B01D4A">
        <w:rPr>
          <w:szCs w:val="28"/>
          <w:lang w:val="bg-BG"/>
        </w:rPr>
        <w:t xml:space="preserve"> дела</w:t>
      </w:r>
      <w:r w:rsidR="001B0507" w:rsidRPr="00B01D4A">
        <w:rPr>
          <w:szCs w:val="28"/>
          <w:lang w:val="bg-BG"/>
        </w:rPr>
        <w:t>,</w:t>
      </w:r>
      <w:r w:rsidR="003F6F02" w:rsidRPr="00B01D4A">
        <w:rPr>
          <w:szCs w:val="28"/>
          <w:lang w:val="bg-BG"/>
        </w:rPr>
        <w:t xml:space="preserve"> спрямо</w:t>
      </w:r>
      <w:r w:rsidR="003F6F02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1544 броя</w:t>
      </w:r>
      <w:r w:rsidRPr="00B01D4A">
        <w:rPr>
          <w:szCs w:val="28"/>
          <w:lang w:val="bg-BG"/>
        </w:rPr>
        <w:t xml:space="preserve"> граждански дела </w:t>
      </w:r>
      <w:r w:rsidR="003F6F02" w:rsidRPr="00B01D4A">
        <w:rPr>
          <w:szCs w:val="28"/>
          <w:lang w:val="bg-BG"/>
        </w:rPr>
        <w:t xml:space="preserve">за 2018 година, </w:t>
      </w:r>
      <w:r w:rsidRPr="00B01D4A">
        <w:rPr>
          <w:szCs w:val="28"/>
          <w:lang w:val="bg-BG"/>
        </w:rPr>
        <w:t xml:space="preserve">спрямо </w:t>
      </w:r>
      <w:r w:rsidRPr="00B01D4A">
        <w:rPr>
          <w:b/>
          <w:szCs w:val="28"/>
          <w:lang w:val="bg-BG"/>
        </w:rPr>
        <w:t>1459 броя</w:t>
      </w:r>
      <w:r w:rsidRPr="00B01D4A">
        <w:rPr>
          <w:szCs w:val="28"/>
          <w:lang w:val="bg-BG"/>
        </w:rPr>
        <w:t xml:space="preserve"> граждански дела за 2017 година, спрямо </w:t>
      </w:r>
      <w:r w:rsidRPr="00B01D4A">
        <w:rPr>
          <w:b/>
          <w:szCs w:val="28"/>
          <w:lang w:val="bg-BG"/>
        </w:rPr>
        <w:t>1380 броя</w:t>
      </w:r>
      <w:r w:rsidRPr="00B01D4A">
        <w:rPr>
          <w:szCs w:val="28"/>
          <w:lang w:val="bg-BG"/>
        </w:rPr>
        <w:t xml:space="preserve"> за през 2016 година</w:t>
      </w:r>
      <w:r w:rsidR="00B177E3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3F6F02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са </w:t>
      </w:r>
      <w:r w:rsidRPr="00B01D4A">
        <w:rPr>
          <w:b/>
          <w:szCs w:val="28"/>
          <w:u w:val="single"/>
          <w:lang w:val="bg-BG"/>
        </w:rPr>
        <w:t>прекратени</w:t>
      </w:r>
      <w:r w:rsidRPr="00B01D4A">
        <w:rPr>
          <w:szCs w:val="28"/>
          <w:lang w:val="bg-BG"/>
        </w:rPr>
        <w:t xml:space="preserve"> общо </w:t>
      </w:r>
      <w:r w:rsidR="003F6F02" w:rsidRPr="00B01D4A">
        <w:rPr>
          <w:b/>
          <w:szCs w:val="28"/>
          <w:lang w:val="bg-BG"/>
        </w:rPr>
        <w:t>261 броя</w:t>
      </w:r>
      <w:r w:rsidR="003F6F02" w:rsidRPr="00B01D4A">
        <w:rPr>
          <w:szCs w:val="28"/>
          <w:lang w:val="bg-BG"/>
        </w:rPr>
        <w:t xml:space="preserve"> граждански дела</w:t>
      </w:r>
      <w:r w:rsidR="001B0507" w:rsidRPr="00B01D4A">
        <w:rPr>
          <w:szCs w:val="28"/>
          <w:lang w:val="bg-BG"/>
        </w:rPr>
        <w:t>,</w:t>
      </w:r>
      <w:r w:rsidR="003F6F02" w:rsidRPr="00B01D4A">
        <w:rPr>
          <w:szCs w:val="28"/>
          <w:lang w:val="bg-BG"/>
        </w:rPr>
        <w:t xml:space="preserve"> спрямо </w:t>
      </w:r>
      <w:r w:rsidRPr="00B01D4A">
        <w:rPr>
          <w:b/>
          <w:szCs w:val="28"/>
          <w:lang w:val="bg-BG"/>
        </w:rPr>
        <w:t>313 броя</w:t>
      </w:r>
      <w:r w:rsidRPr="00B01D4A">
        <w:rPr>
          <w:szCs w:val="28"/>
          <w:lang w:val="bg-BG"/>
        </w:rPr>
        <w:t xml:space="preserve"> граждански дела</w:t>
      </w:r>
      <w:r w:rsidR="003F6F02" w:rsidRPr="00B01D4A">
        <w:rPr>
          <w:szCs w:val="28"/>
          <w:lang w:val="bg-BG"/>
        </w:rPr>
        <w:t xml:space="preserve"> за 2018 година</w:t>
      </w:r>
      <w:r w:rsidRPr="00B01D4A">
        <w:rPr>
          <w:szCs w:val="28"/>
          <w:lang w:val="bg-BG"/>
        </w:rPr>
        <w:t xml:space="preserve">, спрямо </w:t>
      </w:r>
      <w:r w:rsidRPr="00B01D4A">
        <w:rPr>
          <w:b/>
          <w:szCs w:val="28"/>
          <w:lang w:val="bg-BG"/>
        </w:rPr>
        <w:t xml:space="preserve">207 броя </w:t>
      </w:r>
      <w:r w:rsidRPr="00B01D4A">
        <w:rPr>
          <w:szCs w:val="28"/>
          <w:lang w:val="bg-BG"/>
        </w:rPr>
        <w:t>граждански дела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за 2017 година</w:t>
      </w:r>
      <w:r w:rsidRPr="00B01D4A">
        <w:rPr>
          <w:b/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258 броя</w:t>
      </w:r>
      <w:r w:rsidRPr="00B01D4A">
        <w:rPr>
          <w:szCs w:val="28"/>
          <w:lang w:val="bg-BG"/>
        </w:rPr>
        <w:t xml:space="preserve"> - през 2016 година</w:t>
      </w:r>
      <w:r w:rsidR="00B177E3" w:rsidRPr="00B01D4A">
        <w:rPr>
          <w:szCs w:val="28"/>
          <w:lang w:val="bg-BG"/>
        </w:rPr>
        <w:t>.</w:t>
      </w:r>
    </w:p>
    <w:p w:rsidR="008C1AAD" w:rsidRPr="00B40A29" w:rsidRDefault="00107052" w:rsidP="00B01D4A">
      <w:pPr>
        <w:ind w:firstLine="567"/>
        <w:rPr>
          <w:b/>
          <w:szCs w:val="28"/>
          <w:u w:val="single"/>
          <w:lang w:val="bg-BG"/>
        </w:rPr>
      </w:pPr>
      <w:r w:rsidRPr="00B40A29">
        <w:rPr>
          <w:b/>
          <w:szCs w:val="28"/>
          <w:u w:val="single"/>
          <w:lang w:val="bg-BG"/>
        </w:rPr>
        <w:lastRenderedPageBreak/>
        <w:t>2.</w:t>
      </w:r>
      <w:r w:rsidR="008C1AAD" w:rsidRPr="00B40A29">
        <w:rPr>
          <w:b/>
          <w:szCs w:val="28"/>
          <w:u w:val="single"/>
          <w:lang w:val="bg-BG"/>
        </w:rPr>
        <w:t>Решени по същество и прекратени граждански дела.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9"/>
        <w:gridCol w:w="3953"/>
        <w:gridCol w:w="3507"/>
      </w:tblGrid>
      <w:tr w:rsidR="008C1AAD" w:rsidRPr="00825425" w:rsidTr="00DB7693">
        <w:trPr>
          <w:trHeight w:val="327"/>
        </w:trPr>
        <w:tc>
          <w:tcPr>
            <w:tcW w:w="941" w:type="pct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2151" w:type="pct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Брой граждански дела,</w:t>
            </w:r>
          </w:p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 xml:space="preserve">решени по същество </w:t>
            </w:r>
          </w:p>
        </w:tc>
        <w:tc>
          <w:tcPr>
            <w:tcW w:w="1908" w:type="pct"/>
          </w:tcPr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Брой граждански дела,</w:t>
            </w:r>
          </w:p>
          <w:p w:rsidR="008C1AAD" w:rsidRPr="00825425" w:rsidRDefault="008C1AAD" w:rsidP="00825425">
            <w:pPr>
              <w:jc w:val="center"/>
              <w:rPr>
                <w:b/>
                <w:szCs w:val="28"/>
                <w:lang w:val="bg-BG"/>
              </w:rPr>
            </w:pPr>
            <w:r w:rsidRPr="00825425">
              <w:rPr>
                <w:b/>
                <w:szCs w:val="28"/>
                <w:lang w:val="bg-BG"/>
              </w:rPr>
              <w:t>прекратени</w:t>
            </w:r>
          </w:p>
        </w:tc>
      </w:tr>
      <w:tr w:rsidR="008C1AAD" w:rsidRPr="00B01D4A" w:rsidTr="00DB7693">
        <w:trPr>
          <w:trHeight w:val="336"/>
        </w:trPr>
        <w:tc>
          <w:tcPr>
            <w:tcW w:w="941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2151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1380</w:t>
            </w:r>
          </w:p>
        </w:tc>
        <w:tc>
          <w:tcPr>
            <w:tcW w:w="1908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258</w:t>
            </w:r>
          </w:p>
        </w:tc>
      </w:tr>
      <w:tr w:rsidR="008C1AAD" w:rsidRPr="00B01D4A" w:rsidTr="00DB7693">
        <w:trPr>
          <w:trHeight w:val="336"/>
        </w:trPr>
        <w:tc>
          <w:tcPr>
            <w:tcW w:w="941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2151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1459</w:t>
            </w:r>
          </w:p>
        </w:tc>
        <w:tc>
          <w:tcPr>
            <w:tcW w:w="1908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207</w:t>
            </w:r>
          </w:p>
        </w:tc>
      </w:tr>
      <w:tr w:rsidR="008C1AAD" w:rsidRPr="00B01D4A" w:rsidTr="00DB7693">
        <w:trPr>
          <w:trHeight w:val="336"/>
        </w:trPr>
        <w:tc>
          <w:tcPr>
            <w:tcW w:w="941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2151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1544</w:t>
            </w:r>
          </w:p>
        </w:tc>
        <w:tc>
          <w:tcPr>
            <w:tcW w:w="1908" w:type="pct"/>
            <w:vAlign w:val="center"/>
          </w:tcPr>
          <w:p w:rsidR="008C1AAD" w:rsidRPr="00B01D4A" w:rsidRDefault="008C1AAD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313</w:t>
            </w:r>
          </w:p>
        </w:tc>
      </w:tr>
      <w:tr w:rsidR="00B177E3" w:rsidRPr="00B01D4A" w:rsidTr="00DB7693">
        <w:trPr>
          <w:trHeight w:val="336"/>
        </w:trPr>
        <w:tc>
          <w:tcPr>
            <w:tcW w:w="941" w:type="pct"/>
            <w:vAlign w:val="center"/>
          </w:tcPr>
          <w:p w:rsidR="00B177E3" w:rsidRPr="00B01D4A" w:rsidRDefault="00B177E3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2151" w:type="pct"/>
            <w:vAlign w:val="center"/>
          </w:tcPr>
          <w:p w:rsidR="00B177E3" w:rsidRPr="00B01D4A" w:rsidRDefault="003F6F02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1507</w:t>
            </w:r>
          </w:p>
        </w:tc>
        <w:tc>
          <w:tcPr>
            <w:tcW w:w="1908" w:type="pct"/>
            <w:vAlign w:val="center"/>
          </w:tcPr>
          <w:p w:rsidR="00B177E3" w:rsidRPr="00B01D4A" w:rsidRDefault="003F6F02" w:rsidP="00825425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261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При съпоставка с решените през предходните три години граждански дела се отчита увеличение на броя им</w:t>
      </w:r>
      <w:r w:rsidR="00070FC7" w:rsidRPr="00B01D4A">
        <w:rPr>
          <w:szCs w:val="28"/>
          <w:lang w:val="bg-BG"/>
        </w:rPr>
        <w:t xml:space="preserve"> спрямо 2016 година и 2017 година и леко намаление спрямо 2018 година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При съпоставка с прекратените през предходните три години граждански дела също се отчита увеличение на техния брой</w:t>
      </w:r>
      <w:r w:rsidR="008D5410" w:rsidRPr="00B01D4A">
        <w:rPr>
          <w:szCs w:val="28"/>
          <w:lang w:val="bg-BG"/>
        </w:rPr>
        <w:t xml:space="preserve"> спрямо 2016 година и 2017 година и леко намаление спрямо 2018 година.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Обобщеният анализ на причините за прекратяване на съдебните производства по граждански дела показва, че те се свеждат основно до следното: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прекратени поради неотстраняване на нередовност на искова молба /чл. 129 ГПК/;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прекратени поради постигане на съдебна спогодба между страните /чл. 234 ГПК/;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прекратени брачни дела по чл. 50 СК, поради неявяване на молителите в съдебно заседание, и при развод по исков ред по чл. 49 СК - поради неявяване на ищеца без уважителна причина / чл. 330, ал. 2 от ГПК и чл. 321, ал.1</w:t>
      </w:r>
      <w:r w:rsidR="00552446" w:rsidRPr="00B01D4A">
        <w:rPr>
          <w:szCs w:val="28"/>
          <w:lang w:val="bg-BG"/>
        </w:rPr>
        <w:t xml:space="preserve"> от</w:t>
      </w:r>
      <w:r w:rsidRPr="00B01D4A">
        <w:rPr>
          <w:szCs w:val="28"/>
          <w:lang w:val="bg-BG"/>
        </w:rPr>
        <w:t xml:space="preserve"> ГПК/;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прекратени</w:t>
      </w:r>
      <w:r w:rsidR="00CC510C" w:rsidRPr="00B01D4A">
        <w:rPr>
          <w:szCs w:val="28"/>
          <w:lang w:val="bg-BG"/>
        </w:rPr>
        <w:t xml:space="preserve"> поради</w:t>
      </w:r>
      <w:r w:rsidRPr="00B01D4A">
        <w:rPr>
          <w:szCs w:val="28"/>
          <w:lang w:val="bg-BG"/>
        </w:rPr>
        <w:t xml:space="preserve"> непоискано възобновяване в 6-месечния срок, съгл. чл. 231 ГПК, след като са били спрени по чл. 229, ал. 1 , </w:t>
      </w:r>
      <w:r w:rsidR="00CC510C" w:rsidRPr="00B01D4A">
        <w:rPr>
          <w:szCs w:val="28"/>
          <w:lang w:val="bg-BG"/>
        </w:rPr>
        <w:t>т</w:t>
      </w:r>
      <w:r w:rsidRPr="00B01D4A">
        <w:rPr>
          <w:szCs w:val="28"/>
          <w:lang w:val="bg-BG"/>
        </w:rPr>
        <w:t xml:space="preserve">. </w:t>
      </w:r>
      <w:r w:rsidR="00CC510C" w:rsidRPr="00B01D4A">
        <w:rPr>
          <w:szCs w:val="28"/>
          <w:lang w:val="bg-BG"/>
        </w:rPr>
        <w:t xml:space="preserve">1 от </w:t>
      </w:r>
      <w:r w:rsidRPr="00B01D4A">
        <w:rPr>
          <w:szCs w:val="28"/>
          <w:lang w:val="bg-BG"/>
        </w:rPr>
        <w:t>ГПК;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прекратени поради недопустимост на иска;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прекратени и изпратени за разглеждане на компетентния съд или прекратени и изпратени по подсъдност в друг съд.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Отлагането на гражданските дела се дължи най-вече на обективни причини: допълнителни искания по доказателствата, оспорване на съдебни експертизи, </w:t>
      </w:r>
      <w:r w:rsidR="00142BE4" w:rsidRPr="00B01D4A">
        <w:rPr>
          <w:szCs w:val="28"/>
          <w:lang w:val="bg-BG"/>
        </w:rPr>
        <w:t xml:space="preserve">неизготвени в срок експертни заключения, </w:t>
      </w:r>
      <w:r w:rsidRPr="00B01D4A">
        <w:rPr>
          <w:szCs w:val="28"/>
          <w:lang w:val="bg-BG"/>
        </w:rPr>
        <w:t>липсата или ограничен брой на вещи лица в определени области – медицина, геодезия и картография, архитектура, компютърни специалисти, неявяване на свидетели, представяне на болнични листове о</w:t>
      </w:r>
      <w:r w:rsidR="00142BE4" w:rsidRPr="00B01D4A">
        <w:rPr>
          <w:szCs w:val="28"/>
          <w:lang w:val="bg-BG"/>
        </w:rPr>
        <w:t>т страните по делата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40A29" w:rsidRDefault="00E95EB5" w:rsidP="00B01D4A">
      <w:pPr>
        <w:ind w:firstLine="567"/>
        <w:rPr>
          <w:b/>
          <w:szCs w:val="28"/>
          <w:u w:val="single"/>
          <w:lang w:val="bg-BG"/>
        </w:rPr>
      </w:pPr>
      <w:r w:rsidRPr="00B40A29">
        <w:rPr>
          <w:b/>
          <w:szCs w:val="28"/>
          <w:u w:val="single"/>
          <w:lang w:val="bg-BG"/>
        </w:rPr>
        <w:t>3.</w:t>
      </w:r>
      <w:r w:rsidR="008C1AAD" w:rsidRPr="00B40A29">
        <w:rPr>
          <w:b/>
          <w:szCs w:val="28"/>
          <w:u w:val="single"/>
          <w:lang w:val="bg-BG"/>
        </w:rPr>
        <w:t>Справка за дейността на съдиите, разглеждали граждански дела през 201</w:t>
      </w:r>
      <w:r w:rsidR="003520AF" w:rsidRPr="00B40A29">
        <w:rPr>
          <w:b/>
          <w:szCs w:val="28"/>
          <w:u w:val="single"/>
          <w:lang w:val="bg-BG"/>
        </w:rPr>
        <w:t>9</w:t>
      </w:r>
      <w:r w:rsidR="008C1AAD" w:rsidRPr="00B40A29">
        <w:rPr>
          <w:b/>
          <w:szCs w:val="28"/>
          <w:u w:val="single"/>
          <w:lang w:val="bg-BG"/>
        </w:rPr>
        <w:t xml:space="preserve"> година</w:t>
      </w:r>
      <w:r w:rsidR="00B40A29">
        <w:rPr>
          <w:b/>
          <w:szCs w:val="28"/>
          <w:u w:val="single"/>
          <w:lang w:val="bg-BG"/>
        </w:rPr>
        <w:t>.</w:t>
      </w:r>
    </w:p>
    <w:p w:rsidR="008C1AAD" w:rsidRDefault="008C1AAD" w:rsidP="00B01D4A">
      <w:pPr>
        <w:ind w:firstLine="567"/>
        <w:rPr>
          <w:szCs w:val="28"/>
          <w:lang w:val="en-US"/>
        </w:rPr>
      </w:pPr>
    </w:p>
    <w:p w:rsidR="00825425" w:rsidRDefault="00825425" w:rsidP="00B01D4A">
      <w:pPr>
        <w:ind w:firstLine="567"/>
        <w:rPr>
          <w:szCs w:val="28"/>
          <w:lang w:val="en-US"/>
        </w:rPr>
      </w:pPr>
    </w:p>
    <w:p w:rsidR="00825425" w:rsidRDefault="00825425" w:rsidP="00B01D4A">
      <w:pPr>
        <w:ind w:firstLine="567"/>
        <w:rPr>
          <w:szCs w:val="28"/>
          <w:lang w:val="en-US"/>
        </w:rPr>
      </w:pPr>
    </w:p>
    <w:p w:rsidR="00825425" w:rsidRDefault="00825425" w:rsidP="00B01D4A">
      <w:pPr>
        <w:ind w:firstLine="567"/>
        <w:rPr>
          <w:szCs w:val="28"/>
          <w:lang w:val="en-US"/>
        </w:rPr>
      </w:pPr>
    </w:p>
    <w:p w:rsidR="00825425" w:rsidRDefault="00825425" w:rsidP="00B01D4A">
      <w:pPr>
        <w:ind w:firstLine="567"/>
        <w:rPr>
          <w:szCs w:val="28"/>
          <w:lang w:val="en-US"/>
        </w:rPr>
      </w:pPr>
    </w:p>
    <w:p w:rsidR="00825425" w:rsidRPr="00825425" w:rsidRDefault="00825425" w:rsidP="00B01D4A">
      <w:pPr>
        <w:ind w:firstLine="567"/>
        <w:rPr>
          <w:szCs w:val="28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992"/>
        <w:gridCol w:w="992"/>
        <w:gridCol w:w="851"/>
        <w:gridCol w:w="992"/>
        <w:gridCol w:w="992"/>
        <w:gridCol w:w="1134"/>
        <w:gridCol w:w="851"/>
      </w:tblGrid>
      <w:tr w:rsidR="00F43F4F" w:rsidRPr="00F43F4F" w:rsidTr="00F43F4F">
        <w:tc>
          <w:tcPr>
            <w:tcW w:w="1560" w:type="dxa"/>
          </w:tcPr>
          <w:p w:rsidR="008C1AAD" w:rsidRPr="00F43F4F" w:rsidRDefault="008C1AAD" w:rsidP="00825425">
            <w:pPr>
              <w:jc w:val="center"/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>Съдия</w:t>
            </w:r>
          </w:p>
        </w:tc>
        <w:tc>
          <w:tcPr>
            <w:tcW w:w="1134" w:type="dxa"/>
          </w:tcPr>
          <w:p w:rsidR="008C1AAD" w:rsidRPr="00F43F4F" w:rsidRDefault="008C1AAD" w:rsidP="00825425">
            <w:pPr>
              <w:jc w:val="center"/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>Несв.</w:t>
            </w:r>
            <w:r w:rsidR="00F43F4F" w:rsidRPr="00F43F4F">
              <w:rPr>
                <w:b/>
                <w:sz w:val="20"/>
                <w:lang w:val="en-US"/>
              </w:rPr>
              <w:t xml:space="preserve"> </w:t>
            </w:r>
            <w:r w:rsidRPr="00F43F4F">
              <w:rPr>
                <w:b/>
                <w:sz w:val="20"/>
                <w:lang w:val="bg-BG"/>
              </w:rPr>
              <w:t>дела в началото на периода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proofErr w:type="spellStart"/>
            <w:r w:rsidRPr="00F43F4F">
              <w:rPr>
                <w:b/>
                <w:sz w:val="20"/>
                <w:lang w:val="bg-BG"/>
              </w:rPr>
              <w:t>Постъп</w:t>
            </w:r>
            <w:proofErr w:type="spellEnd"/>
            <w:r w:rsidRPr="00F43F4F">
              <w:rPr>
                <w:b/>
                <w:sz w:val="20"/>
                <w:lang w:val="bg-BG"/>
              </w:rPr>
              <w:t>.</w:t>
            </w:r>
          </w:p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>дела /без чл.410 и чл.417 ГПК/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proofErr w:type="spellStart"/>
            <w:r w:rsidRPr="00F43F4F">
              <w:rPr>
                <w:b/>
                <w:sz w:val="20"/>
                <w:lang w:val="bg-BG"/>
              </w:rPr>
              <w:t>Постъп</w:t>
            </w:r>
            <w:proofErr w:type="spellEnd"/>
            <w:r w:rsidRPr="00F43F4F">
              <w:rPr>
                <w:b/>
                <w:sz w:val="20"/>
                <w:lang w:val="bg-BG"/>
              </w:rPr>
              <w:t>. ЧГД по чл.410 и чл.417 ГПК</w:t>
            </w:r>
          </w:p>
        </w:tc>
        <w:tc>
          <w:tcPr>
            <w:tcW w:w="851" w:type="dxa"/>
          </w:tcPr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 xml:space="preserve">Общо дела за </w:t>
            </w:r>
            <w:proofErr w:type="spellStart"/>
            <w:r w:rsidRPr="00F43F4F">
              <w:rPr>
                <w:b/>
                <w:sz w:val="20"/>
                <w:lang w:val="bg-BG"/>
              </w:rPr>
              <w:t>разгл</w:t>
            </w:r>
            <w:proofErr w:type="spellEnd"/>
            <w:r w:rsidRPr="00F43F4F">
              <w:rPr>
                <w:b/>
                <w:sz w:val="20"/>
                <w:lang w:val="bg-BG"/>
              </w:rPr>
              <w:t>.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proofErr w:type="spellStart"/>
            <w:r w:rsidRPr="00F43F4F">
              <w:rPr>
                <w:b/>
                <w:sz w:val="20"/>
                <w:lang w:val="bg-BG"/>
              </w:rPr>
              <w:t>Свърш</w:t>
            </w:r>
            <w:proofErr w:type="spellEnd"/>
            <w:r w:rsidRPr="00F43F4F">
              <w:rPr>
                <w:b/>
                <w:sz w:val="20"/>
                <w:lang w:val="bg-BG"/>
              </w:rPr>
              <w:t>.</w:t>
            </w:r>
          </w:p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>дела /без чл.410 и чл.417 ГПК/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proofErr w:type="spellStart"/>
            <w:r w:rsidRPr="00F43F4F">
              <w:rPr>
                <w:b/>
                <w:sz w:val="20"/>
                <w:lang w:val="bg-BG"/>
              </w:rPr>
              <w:t>Свърш</w:t>
            </w:r>
            <w:proofErr w:type="spellEnd"/>
            <w:r w:rsidRPr="00F43F4F">
              <w:rPr>
                <w:b/>
                <w:sz w:val="20"/>
                <w:lang w:val="bg-BG"/>
              </w:rPr>
              <w:t>. ЧГД по чл.410 и чл.417 ГПК</w:t>
            </w:r>
          </w:p>
        </w:tc>
        <w:tc>
          <w:tcPr>
            <w:tcW w:w="1134" w:type="dxa"/>
          </w:tcPr>
          <w:p w:rsidR="00287604" w:rsidRPr="00F43F4F" w:rsidRDefault="00287604" w:rsidP="00825425">
            <w:pPr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 xml:space="preserve">Общо </w:t>
            </w:r>
            <w:proofErr w:type="spellStart"/>
            <w:r w:rsidRPr="00F43F4F">
              <w:rPr>
                <w:b/>
                <w:sz w:val="20"/>
                <w:lang w:val="bg-BG"/>
              </w:rPr>
              <w:t>свърш</w:t>
            </w:r>
            <w:proofErr w:type="spellEnd"/>
            <w:r w:rsidRPr="00F43F4F">
              <w:rPr>
                <w:b/>
                <w:sz w:val="20"/>
                <w:lang w:val="bg-BG"/>
              </w:rPr>
              <w:t>. и</w:t>
            </w:r>
          </w:p>
          <w:p w:rsidR="008C1AAD" w:rsidRPr="00F43F4F" w:rsidRDefault="00287604" w:rsidP="00825425">
            <w:pPr>
              <w:rPr>
                <w:b/>
                <w:sz w:val="20"/>
                <w:lang w:val="bg-BG"/>
              </w:rPr>
            </w:pPr>
            <w:proofErr w:type="spellStart"/>
            <w:r w:rsidRPr="00F43F4F">
              <w:rPr>
                <w:b/>
                <w:sz w:val="20"/>
                <w:lang w:val="bg-BG"/>
              </w:rPr>
              <w:t>свърш</w:t>
            </w:r>
            <w:proofErr w:type="spellEnd"/>
            <w:r w:rsidRPr="00F43F4F">
              <w:rPr>
                <w:b/>
                <w:sz w:val="20"/>
                <w:lang w:val="bg-BG"/>
              </w:rPr>
              <w:t>.</w:t>
            </w:r>
            <w:r w:rsidR="008C1AAD" w:rsidRPr="00F43F4F">
              <w:rPr>
                <w:b/>
                <w:sz w:val="20"/>
                <w:lang w:val="bg-BG"/>
              </w:rPr>
              <w:t xml:space="preserve"> в 3-мес. </w:t>
            </w:r>
            <w:r w:rsidR="006C793B" w:rsidRPr="00F43F4F">
              <w:rPr>
                <w:b/>
                <w:sz w:val="20"/>
                <w:lang w:val="bg-BG"/>
              </w:rPr>
              <w:t>с</w:t>
            </w:r>
            <w:r w:rsidR="008C1AAD" w:rsidRPr="00F43F4F">
              <w:rPr>
                <w:b/>
                <w:sz w:val="20"/>
                <w:lang w:val="bg-BG"/>
              </w:rPr>
              <w:t>рок</w:t>
            </w:r>
            <w:r w:rsidR="006C793B" w:rsidRPr="00F43F4F">
              <w:rPr>
                <w:b/>
                <w:sz w:val="20"/>
                <w:lang w:val="bg-BG"/>
              </w:rPr>
              <w:t xml:space="preserve"> – </w:t>
            </w:r>
            <w:proofErr w:type="spellStart"/>
            <w:r w:rsidR="006C793B" w:rsidRPr="00F43F4F">
              <w:rPr>
                <w:b/>
                <w:sz w:val="20"/>
                <w:lang w:val="bg-BG"/>
              </w:rPr>
              <w:t>проц</w:t>
            </w:r>
            <w:proofErr w:type="spellEnd"/>
            <w:r w:rsidR="006C793B" w:rsidRPr="00F43F4F">
              <w:rPr>
                <w:b/>
                <w:sz w:val="20"/>
                <w:lang w:val="bg-BG"/>
              </w:rPr>
              <w:t>.съотношение</w:t>
            </w:r>
          </w:p>
        </w:tc>
        <w:tc>
          <w:tcPr>
            <w:tcW w:w="851" w:type="dxa"/>
          </w:tcPr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proofErr w:type="spellStart"/>
            <w:r w:rsidRPr="00F43F4F">
              <w:rPr>
                <w:b/>
                <w:sz w:val="20"/>
                <w:lang w:val="bg-BG"/>
              </w:rPr>
              <w:t>Ост</w:t>
            </w:r>
            <w:proofErr w:type="spellEnd"/>
            <w:r w:rsidRPr="00F43F4F">
              <w:rPr>
                <w:b/>
                <w:sz w:val="20"/>
                <w:lang w:val="bg-BG"/>
              </w:rPr>
              <w:t>.</w:t>
            </w:r>
          </w:p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>несв.</w:t>
            </w:r>
          </w:p>
          <w:p w:rsidR="008C1AAD" w:rsidRPr="00F43F4F" w:rsidRDefault="008C1AAD" w:rsidP="00825425">
            <w:pPr>
              <w:rPr>
                <w:b/>
                <w:sz w:val="20"/>
                <w:lang w:val="bg-BG"/>
              </w:rPr>
            </w:pPr>
            <w:r w:rsidRPr="00F43F4F">
              <w:rPr>
                <w:b/>
                <w:sz w:val="20"/>
                <w:lang w:val="bg-BG"/>
              </w:rPr>
              <w:t>дела</w:t>
            </w:r>
          </w:p>
        </w:tc>
      </w:tr>
      <w:tr w:rsidR="00F43F4F" w:rsidRPr="00F43F4F" w:rsidTr="00F43F4F">
        <w:tc>
          <w:tcPr>
            <w:tcW w:w="1560" w:type="dxa"/>
          </w:tcPr>
          <w:p w:rsidR="008C1AAD" w:rsidRPr="00F43F4F" w:rsidRDefault="00EA7AF1" w:rsidP="00825425">
            <w:pPr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З.Запрянова</w:t>
            </w:r>
          </w:p>
        </w:tc>
        <w:tc>
          <w:tcPr>
            <w:tcW w:w="1134" w:type="dxa"/>
          </w:tcPr>
          <w:p w:rsidR="008C1AAD" w:rsidRPr="00F43F4F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851" w:type="dxa"/>
          </w:tcPr>
          <w:p w:rsidR="008C1AAD" w:rsidRPr="00F43F4F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992" w:type="dxa"/>
          </w:tcPr>
          <w:p w:rsidR="008C1AAD" w:rsidRPr="00F43F4F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:rsidR="008C1AAD" w:rsidRPr="00F43F4F" w:rsidRDefault="00287604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1-</w:t>
            </w:r>
            <w:r w:rsidR="008C1AAD" w:rsidRPr="00F43F4F">
              <w:rPr>
                <w:sz w:val="24"/>
                <w:szCs w:val="24"/>
                <w:lang w:val="bg-BG"/>
              </w:rPr>
              <w:t>1</w:t>
            </w:r>
            <w:r w:rsidR="006C793B" w:rsidRPr="00F43F4F">
              <w:rPr>
                <w:sz w:val="24"/>
                <w:szCs w:val="24"/>
                <w:lang w:val="bg-BG"/>
              </w:rPr>
              <w:t>-100%</w:t>
            </w:r>
          </w:p>
        </w:tc>
        <w:tc>
          <w:tcPr>
            <w:tcW w:w="851" w:type="dxa"/>
          </w:tcPr>
          <w:p w:rsidR="008C1AAD" w:rsidRPr="00F43F4F" w:rsidRDefault="008C1AAD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-</w:t>
            </w:r>
          </w:p>
        </w:tc>
      </w:tr>
      <w:tr w:rsidR="00F43F4F" w:rsidRPr="00F43F4F" w:rsidTr="00F43F4F">
        <w:tc>
          <w:tcPr>
            <w:tcW w:w="1560" w:type="dxa"/>
          </w:tcPr>
          <w:p w:rsidR="00940211" w:rsidRPr="00F43F4F" w:rsidRDefault="00940211" w:rsidP="00825425">
            <w:pPr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Д.</w:t>
            </w:r>
            <w:proofErr w:type="spellStart"/>
            <w:r w:rsidRPr="00F43F4F">
              <w:rPr>
                <w:sz w:val="24"/>
                <w:szCs w:val="24"/>
                <w:lang w:val="bg-BG"/>
              </w:rPr>
              <w:t>Байданова</w:t>
            </w:r>
            <w:proofErr w:type="spellEnd"/>
          </w:p>
        </w:tc>
        <w:tc>
          <w:tcPr>
            <w:tcW w:w="1134" w:type="dxa"/>
          </w:tcPr>
          <w:p w:rsidR="00940211" w:rsidRPr="00F43F4F" w:rsidRDefault="00940211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80</w:t>
            </w:r>
          </w:p>
        </w:tc>
        <w:tc>
          <w:tcPr>
            <w:tcW w:w="992" w:type="dxa"/>
          </w:tcPr>
          <w:p w:rsidR="00940211" w:rsidRPr="00F43F4F" w:rsidRDefault="00940211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337</w:t>
            </w:r>
          </w:p>
        </w:tc>
        <w:tc>
          <w:tcPr>
            <w:tcW w:w="992" w:type="dxa"/>
          </w:tcPr>
          <w:p w:rsidR="00940211" w:rsidRPr="00F43F4F" w:rsidRDefault="00940211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292</w:t>
            </w:r>
          </w:p>
        </w:tc>
        <w:tc>
          <w:tcPr>
            <w:tcW w:w="851" w:type="dxa"/>
          </w:tcPr>
          <w:p w:rsidR="00940211" w:rsidRPr="00F43F4F" w:rsidRDefault="0026256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709</w:t>
            </w:r>
          </w:p>
        </w:tc>
        <w:tc>
          <w:tcPr>
            <w:tcW w:w="992" w:type="dxa"/>
          </w:tcPr>
          <w:p w:rsidR="00940211" w:rsidRPr="00F43F4F" w:rsidRDefault="001A0B5F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319</w:t>
            </w:r>
          </w:p>
        </w:tc>
        <w:tc>
          <w:tcPr>
            <w:tcW w:w="992" w:type="dxa"/>
          </w:tcPr>
          <w:p w:rsidR="00940211" w:rsidRPr="00F43F4F" w:rsidRDefault="006D021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291</w:t>
            </w:r>
          </w:p>
        </w:tc>
        <w:tc>
          <w:tcPr>
            <w:tcW w:w="1134" w:type="dxa"/>
          </w:tcPr>
          <w:p w:rsidR="00940211" w:rsidRPr="00F43F4F" w:rsidRDefault="00287604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610-567</w:t>
            </w:r>
            <w:r w:rsidR="006C793B" w:rsidRPr="00F43F4F">
              <w:rPr>
                <w:sz w:val="24"/>
                <w:szCs w:val="24"/>
                <w:lang w:val="bg-BG"/>
              </w:rPr>
              <w:t>-92.95 %</w:t>
            </w:r>
          </w:p>
        </w:tc>
        <w:tc>
          <w:tcPr>
            <w:tcW w:w="851" w:type="dxa"/>
          </w:tcPr>
          <w:p w:rsidR="00940211" w:rsidRPr="00F43F4F" w:rsidRDefault="00AF40F2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99</w:t>
            </w:r>
          </w:p>
        </w:tc>
      </w:tr>
      <w:tr w:rsidR="00F43F4F" w:rsidRPr="00F43F4F" w:rsidTr="00F43F4F">
        <w:tc>
          <w:tcPr>
            <w:tcW w:w="1560" w:type="dxa"/>
          </w:tcPr>
          <w:p w:rsidR="00940211" w:rsidRPr="00F43F4F" w:rsidRDefault="00940211" w:rsidP="00825425">
            <w:pPr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М.Гунчева</w:t>
            </w:r>
          </w:p>
        </w:tc>
        <w:tc>
          <w:tcPr>
            <w:tcW w:w="1134" w:type="dxa"/>
          </w:tcPr>
          <w:p w:rsidR="00940211" w:rsidRPr="00F43F4F" w:rsidRDefault="00940211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102</w:t>
            </w:r>
          </w:p>
        </w:tc>
        <w:tc>
          <w:tcPr>
            <w:tcW w:w="992" w:type="dxa"/>
          </w:tcPr>
          <w:p w:rsidR="00940211" w:rsidRPr="00F43F4F" w:rsidRDefault="00E07EFB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331</w:t>
            </w:r>
          </w:p>
        </w:tc>
        <w:tc>
          <w:tcPr>
            <w:tcW w:w="992" w:type="dxa"/>
          </w:tcPr>
          <w:p w:rsidR="00940211" w:rsidRPr="00F43F4F" w:rsidRDefault="00940211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293</w:t>
            </w:r>
          </w:p>
        </w:tc>
        <w:tc>
          <w:tcPr>
            <w:tcW w:w="851" w:type="dxa"/>
          </w:tcPr>
          <w:p w:rsidR="00940211" w:rsidRPr="00F43F4F" w:rsidRDefault="00E07EFB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726</w:t>
            </w:r>
          </w:p>
        </w:tc>
        <w:tc>
          <w:tcPr>
            <w:tcW w:w="992" w:type="dxa"/>
          </w:tcPr>
          <w:p w:rsidR="00940211" w:rsidRPr="00F43F4F" w:rsidRDefault="00E36111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313</w:t>
            </w:r>
          </w:p>
        </w:tc>
        <w:tc>
          <w:tcPr>
            <w:tcW w:w="992" w:type="dxa"/>
          </w:tcPr>
          <w:p w:rsidR="00940211" w:rsidRPr="00F43F4F" w:rsidRDefault="006D021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294</w:t>
            </w:r>
          </w:p>
        </w:tc>
        <w:tc>
          <w:tcPr>
            <w:tcW w:w="1134" w:type="dxa"/>
          </w:tcPr>
          <w:p w:rsidR="00940211" w:rsidRPr="00F43F4F" w:rsidRDefault="00287604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607-536</w:t>
            </w:r>
            <w:r w:rsidR="006C793B" w:rsidRPr="00F43F4F">
              <w:rPr>
                <w:sz w:val="24"/>
                <w:szCs w:val="24"/>
                <w:lang w:val="bg-BG"/>
              </w:rPr>
              <w:t>- 88.30 %</w:t>
            </w:r>
          </w:p>
        </w:tc>
        <w:tc>
          <w:tcPr>
            <w:tcW w:w="851" w:type="dxa"/>
          </w:tcPr>
          <w:p w:rsidR="00940211" w:rsidRPr="00F43F4F" w:rsidRDefault="00AF40F2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119</w:t>
            </w:r>
          </w:p>
        </w:tc>
      </w:tr>
      <w:tr w:rsidR="00F43F4F" w:rsidRPr="00F43F4F" w:rsidTr="00F43F4F">
        <w:tc>
          <w:tcPr>
            <w:tcW w:w="1560" w:type="dxa"/>
          </w:tcPr>
          <w:p w:rsidR="00940211" w:rsidRPr="00F43F4F" w:rsidRDefault="00940211" w:rsidP="00825425">
            <w:pPr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Н.Калинова</w:t>
            </w:r>
          </w:p>
        </w:tc>
        <w:tc>
          <w:tcPr>
            <w:tcW w:w="1134" w:type="dxa"/>
          </w:tcPr>
          <w:p w:rsidR="00940211" w:rsidRPr="00F43F4F" w:rsidRDefault="00940211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59</w:t>
            </w:r>
          </w:p>
        </w:tc>
        <w:tc>
          <w:tcPr>
            <w:tcW w:w="992" w:type="dxa"/>
          </w:tcPr>
          <w:p w:rsidR="00940211" w:rsidRPr="00F43F4F" w:rsidRDefault="00495287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296</w:t>
            </w:r>
          </w:p>
        </w:tc>
        <w:tc>
          <w:tcPr>
            <w:tcW w:w="992" w:type="dxa"/>
          </w:tcPr>
          <w:p w:rsidR="00940211" w:rsidRPr="00F43F4F" w:rsidRDefault="00495287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288</w:t>
            </w:r>
          </w:p>
        </w:tc>
        <w:tc>
          <w:tcPr>
            <w:tcW w:w="851" w:type="dxa"/>
          </w:tcPr>
          <w:p w:rsidR="00940211" w:rsidRPr="00F43F4F" w:rsidRDefault="006D021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643</w:t>
            </w:r>
          </w:p>
        </w:tc>
        <w:tc>
          <w:tcPr>
            <w:tcW w:w="992" w:type="dxa"/>
          </w:tcPr>
          <w:p w:rsidR="00940211" w:rsidRPr="00F43F4F" w:rsidRDefault="007B3F5F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262</w:t>
            </w:r>
          </w:p>
        </w:tc>
        <w:tc>
          <w:tcPr>
            <w:tcW w:w="992" w:type="dxa"/>
          </w:tcPr>
          <w:p w:rsidR="00940211" w:rsidRPr="00F43F4F" w:rsidRDefault="006D0218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288</w:t>
            </w:r>
          </w:p>
        </w:tc>
        <w:tc>
          <w:tcPr>
            <w:tcW w:w="1134" w:type="dxa"/>
          </w:tcPr>
          <w:p w:rsidR="00940211" w:rsidRPr="00F43F4F" w:rsidRDefault="003401AF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550-517</w:t>
            </w:r>
            <w:r w:rsidR="006C793B" w:rsidRPr="00F43F4F">
              <w:rPr>
                <w:sz w:val="24"/>
                <w:szCs w:val="24"/>
                <w:lang w:val="bg-BG"/>
              </w:rPr>
              <w:t>-</w:t>
            </w:r>
          </w:p>
          <w:p w:rsidR="006C793B" w:rsidRPr="00F43F4F" w:rsidRDefault="006C793B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94 %</w:t>
            </w:r>
          </w:p>
        </w:tc>
        <w:tc>
          <w:tcPr>
            <w:tcW w:w="851" w:type="dxa"/>
          </w:tcPr>
          <w:p w:rsidR="00940211" w:rsidRPr="00F43F4F" w:rsidRDefault="00AF40F2" w:rsidP="00825425">
            <w:pPr>
              <w:jc w:val="center"/>
              <w:rPr>
                <w:sz w:val="24"/>
                <w:szCs w:val="24"/>
                <w:lang w:val="bg-BG"/>
              </w:rPr>
            </w:pPr>
            <w:r w:rsidRPr="00F43F4F">
              <w:rPr>
                <w:sz w:val="24"/>
                <w:szCs w:val="24"/>
                <w:lang w:val="bg-BG"/>
              </w:rPr>
              <w:t>93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Съгласно взето решение по протокол от Общо събрание на съдиите от 01.11.2016 година и заповед №373/27.12.2016 година</w:t>
      </w:r>
      <w:r w:rsidR="00FC49E3" w:rsidRPr="00B01D4A">
        <w:rPr>
          <w:szCs w:val="28"/>
          <w:lang w:val="bg-BG"/>
        </w:rPr>
        <w:t xml:space="preserve"> на административния ръководител на Районен съд – Кърджали</w:t>
      </w:r>
      <w:r w:rsidRPr="00B01D4A">
        <w:rPr>
          <w:szCs w:val="28"/>
          <w:lang w:val="bg-BG"/>
        </w:rPr>
        <w:t xml:space="preserve"> считано от 02.01.2017 година е въведена пълна специализация в съдебните състави, като гражданските дела, в т.ч. заявленията по чл. 410 и чл. 417 от ГПК, както и такива, постъпили по дежурство, се разглеждат само от съдии</w:t>
      </w:r>
      <w:r w:rsidR="00FC49E3" w:rsidRPr="00B01D4A">
        <w:rPr>
          <w:szCs w:val="28"/>
          <w:lang w:val="bg-BG"/>
        </w:rPr>
        <w:t xml:space="preserve"> от гражданските състави</w:t>
      </w:r>
      <w:r w:rsidR="0060552A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194BF7" w:rsidRPr="00DC5871" w:rsidRDefault="00636A4C" w:rsidP="00B01D4A">
      <w:pPr>
        <w:ind w:firstLine="567"/>
        <w:rPr>
          <w:szCs w:val="28"/>
          <w:u w:val="single"/>
          <w:lang w:val="bg-BG"/>
        </w:rPr>
      </w:pPr>
      <w:r w:rsidRPr="00DC5871">
        <w:rPr>
          <w:b/>
          <w:szCs w:val="28"/>
          <w:u w:val="single"/>
          <w:lang w:val="bg-BG"/>
        </w:rPr>
        <w:t>4.</w:t>
      </w:r>
      <w:r w:rsidR="008C1AAD" w:rsidRPr="00DC5871">
        <w:rPr>
          <w:szCs w:val="28"/>
          <w:u w:val="single"/>
          <w:lang w:val="bg-BG"/>
        </w:rPr>
        <w:t xml:space="preserve"> </w:t>
      </w:r>
      <w:r w:rsidR="008C1AAD" w:rsidRPr="00DC5871">
        <w:rPr>
          <w:b/>
          <w:szCs w:val="28"/>
          <w:u w:val="single"/>
          <w:lang w:val="bg-BG"/>
        </w:rPr>
        <w:t>О</w:t>
      </w:r>
      <w:r w:rsidRPr="00DC5871">
        <w:rPr>
          <w:b/>
          <w:szCs w:val="28"/>
          <w:u w:val="single"/>
          <w:lang w:val="bg-BG"/>
        </w:rPr>
        <w:t>бжалвани граждански дела</w:t>
      </w:r>
      <w:r w:rsidR="00DC5871" w:rsidRPr="00DC5871">
        <w:rPr>
          <w:b/>
          <w:szCs w:val="28"/>
          <w:u w:val="single"/>
          <w:lang w:val="bg-BG"/>
        </w:rPr>
        <w:t>.</w:t>
      </w:r>
    </w:p>
    <w:p w:rsidR="00194BF7" w:rsidRPr="00B01D4A" w:rsidRDefault="00194BF7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2019 година са обжалвани:</w:t>
      </w:r>
    </w:p>
    <w:p w:rsidR="000B1487" w:rsidRPr="00B01D4A" w:rsidRDefault="00194BF7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граждански дела – 115 броя. За същия период са върнати 106 </w:t>
      </w:r>
      <w:r w:rsidR="009549D3" w:rsidRPr="00B01D4A">
        <w:rPr>
          <w:szCs w:val="28"/>
          <w:lang w:val="bg-BG"/>
        </w:rPr>
        <w:t>дела</w:t>
      </w:r>
      <w:r w:rsidRPr="00B01D4A">
        <w:rPr>
          <w:szCs w:val="28"/>
          <w:lang w:val="bg-BG"/>
        </w:rPr>
        <w:t>, от които потвърдени – 68 броя, отменени – 12 броя, изменени – 26 броя.</w:t>
      </w:r>
      <w:r w:rsidR="00F54D0A" w:rsidRPr="00B01D4A">
        <w:rPr>
          <w:szCs w:val="28"/>
          <w:lang w:val="bg-BG"/>
        </w:rPr>
        <w:t xml:space="preserve"> </w:t>
      </w:r>
    </w:p>
    <w:p w:rsidR="00D94D4A" w:rsidRPr="00B01D4A" w:rsidRDefault="00194BF7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частни граждански дела – 6 броя. За същия период са върнати 7 </w:t>
      </w:r>
      <w:r w:rsidR="00053E08" w:rsidRPr="00B01D4A">
        <w:rPr>
          <w:szCs w:val="28"/>
          <w:lang w:val="bg-BG"/>
        </w:rPr>
        <w:t>дела</w:t>
      </w:r>
      <w:r w:rsidRPr="00B01D4A">
        <w:rPr>
          <w:szCs w:val="28"/>
          <w:lang w:val="bg-BG"/>
        </w:rPr>
        <w:t xml:space="preserve">, от които потвърдени </w:t>
      </w:r>
      <w:r w:rsidR="00AD605C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5</w:t>
      </w:r>
      <w:r w:rsidR="00AD605C" w:rsidRPr="00B01D4A">
        <w:rPr>
          <w:szCs w:val="28"/>
          <w:lang w:val="bg-BG"/>
        </w:rPr>
        <w:t xml:space="preserve"> броя</w:t>
      </w:r>
      <w:r w:rsidRPr="00B01D4A">
        <w:rPr>
          <w:szCs w:val="28"/>
          <w:lang w:val="bg-BG"/>
        </w:rPr>
        <w:t>, отменени</w:t>
      </w:r>
      <w:r w:rsidR="00AD605C" w:rsidRPr="00B01D4A">
        <w:rPr>
          <w:szCs w:val="28"/>
          <w:lang w:val="bg-BG"/>
        </w:rPr>
        <w:t xml:space="preserve"> – 2 броя</w:t>
      </w:r>
      <w:r w:rsidRPr="00B01D4A">
        <w:rPr>
          <w:szCs w:val="28"/>
          <w:lang w:val="bg-BG"/>
        </w:rPr>
        <w:t>.</w:t>
      </w:r>
      <w:r w:rsidR="00F54D0A"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 таблицата по-долу са отразени резултатите на съдиите, разглеждали граждански дела, по отношение на </w:t>
      </w:r>
      <w:r w:rsidR="00053E08" w:rsidRPr="00B01D4A">
        <w:rPr>
          <w:szCs w:val="28"/>
          <w:lang w:val="bg-BG"/>
        </w:rPr>
        <w:t>обжалваните</w:t>
      </w:r>
      <w:r w:rsidRPr="00B01D4A">
        <w:rPr>
          <w:szCs w:val="28"/>
          <w:lang w:val="bg-BG"/>
        </w:rPr>
        <w:t xml:space="preserve"> съдебни актове след </w:t>
      </w:r>
      <w:proofErr w:type="spellStart"/>
      <w:r w:rsidR="00DC5871">
        <w:rPr>
          <w:szCs w:val="28"/>
          <w:lang w:val="bg-BG"/>
        </w:rPr>
        <w:t>инстанцион</w:t>
      </w:r>
      <w:r w:rsidRPr="00B01D4A">
        <w:rPr>
          <w:szCs w:val="28"/>
          <w:lang w:val="bg-BG"/>
        </w:rPr>
        <w:t>на</w:t>
      </w:r>
      <w:proofErr w:type="spellEnd"/>
      <w:r w:rsidRPr="00B01D4A">
        <w:rPr>
          <w:szCs w:val="28"/>
          <w:lang w:val="bg-BG"/>
        </w:rPr>
        <w:t xml:space="preserve"> проверка: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1843"/>
        <w:gridCol w:w="1559"/>
        <w:gridCol w:w="1701"/>
      </w:tblGrid>
      <w:tr w:rsidR="008C1AAD" w:rsidRPr="00F43F4F" w:rsidTr="00631563">
        <w:tc>
          <w:tcPr>
            <w:tcW w:w="2093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</w:p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Съдия</w:t>
            </w:r>
          </w:p>
        </w:tc>
        <w:tc>
          <w:tcPr>
            <w:tcW w:w="2268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Общ брой</w:t>
            </w:r>
          </w:p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обжалвани дела през 201</w:t>
            </w:r>
            <w:r w:rsidR="00C33AFF" w:rsidRPr="00F43F4F">
              <w:rPr>
                <w:b/>
                <w:szCs w:val="28"/>
                <w:lang w:val="bg-BG"/>
              </w:rPr>
              <w:t>9</w:t>
            </w:r>
            <w:r w:rsidRPr="00F43F4F">
              <w:rPr>
                <w:b/>
                <w:szCs w:val="28"/>
                <w:lang w:val="bg-BG"/>
              </w:rPr>
              <w:t xml:space="preserve"> г.</w:t>
            </w:r>
          </w:p>
        </w:tc>
        <w:tc>
          <w:tcPr>
            <w:tcW w:w="1843" w:type="dxa"/>
          </w:tcPr>
          <w:p w:rsidR="008C1AAD" w:rsidRPr="00F43F4F" w:rsidRDefault="008C1AAD" w:rsidP="00F43F4F">
            <w:pPr>
              <w:rPr>
                <w:b/>
                <w:szCs w:val="28"/>
                <w:lang w:val="bg-BG"/>
              </w:rPr>
            </w:pPr>
          </w:p>
          <w:p w:rsidR="008C1AAD" w:rsidRPr="00F43F4F" w:rsidRDefault="008C1AAD" w:rsidP="00F43F4F">
            <w:pPr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Потвърдени</w:t>
            </w:r>
          </w:p>
        </w:tc>
        <w:tc>
          <w:tcPr>
            <w:tcW w:w="1559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</w:p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Отменени</w:t>
            </w:r>
          </w:p>
        </w:tc>
        <w:tc>
          <w:tcPr>
            <w:tcW w:w="1701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</w:p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Изменени</w:t>
            </w:r>
          </w:p>
        </w:tc>
      </w:tr>
      <w:tr w:rsidR="008C1AAD" w:rsidRPr="00B01D4A" w:rsidTr="00631563">
        <w:tc>
          <w:tcPr>
            <w:tcW w:w="2093" w:type="dxa"/>
          </w:tcPr>
          <w:p w:rsidR="008C1AAD" w:rsidRPr="00B01D4A" w:rsidRDefault="008C1AAD" w:rsidP="00F43F4F">
            <w:pPr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А.Момчилов</w:t>
            </w:r>
          </w:p>
        </w:tc>
        <w:tc>
          <w:tcPr>
            <w:tcW w:w="2268" w:type="dxa"/>
          </w:tcPr>
          <w:p w:rsidR="008C1AAD" w:rsidRPr="00B01D4A" w:rsidRDefault="005C238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</w:t>
            </w:r>
          </w:p>
        </w:tc>
        <w:tc>
          <w:tcPr>
            <w:tcW w:w="1843" w:type="dxa"/>
          </w:tcPr>
          <w:p w:rsidR="008C1AAD" w:rsidRPr="00B01D4A" w:rsidRDefault="00D734DF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</w:t>
            </w:r>
          </w:p>
        </w:tc>
        <w:tc>
          <w:tcPr>
            <w:tcW w:w="1559" w:type="dxa"/>
          </w:tcPr>
          <w:p w:rsidR="008C1AAD" w:rsidRPr="00B01D4A" w:rsidRDefault="00D734DF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-</w:t>
            </w:r>
          </w:p>
        </w:tc>
        <w:tc>
          <w:tcPr>
            <w:tcW w:w="1701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6</w:t>
            </w:r>
          </w:p>
        </w:tc>
      </w:tr>
      <w:tr w:rsidR="008C1AAD" w:rsidRPr="00B01D4A" w:rsidTr="00631563">
        <w:tc>
          <w:tcPr>
            <w:tcW w:w="2093" w:type="dxa"/>
          </w:tcPr>
          <w:p w:rsidR="008C1AAD" w:rsidRPr="00B01D4A" w:rsidRDefault="008C1AAD" w:rsidP="00F43F4F">
            <w:pPr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В.</w:t>
            </w:r>
            <w:proofErr w:type="spellStart"/>
            <w:r w:rsidRPr="00B01D4A">
              <w:rPr>
                <w:szCs w:val="28"/>
                <w:lang w:val="bg-BG"/>
              </w:rPr>
              <w:t>Еланчева</w:t>
            </w:r>
            <w:proofErr w:type="spellEnd"/>
          </w:p>
        </w:tc>
        <w:tc>
          <w:tcPr>
            <w:tcW w:w="2268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</w:t>
            </w:r>
          </w:p>
        </w:tc>
        <w:tc>
          <w:tcPr>
            <w:tcW w:w="1843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</w:t>
            </w:r>
          </w:p>
        </w:tc>
        <w:tc>
          <w:tcPr>
            <w:tcW w:w="1559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-</w:t>
            </w:r>
          </w:p>
        </w:tc>
        <w:tc>
          <w:tcPr>
            <w:tcW w:w="1701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-</w:t>
            </w:r>
          </w:p>
        </w:tc>
      </w:tr>
      <w:tr w:rsidR="008C1AAD" w:rsidRPr="00B01D4A" w:rsidTr="00631563">
        <w:tc>
          <w:tcPr>
            <w:tcW w:w="2093" w:type="dxa"/>
          </w:tcPr>
          <w:p w:rsidR="008C1AAD" w:rsidRPr="00B01D4A" w:rsidRDefault="008C1AAD" w:rsidP="00F43F4F">
            <w:pPr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Д.</w:t>
            </w:r>
            <w:proofErr w:type="spellStart"/>
            <w:r w:rsidRPr="00B01D4A">
              <w:rPr>
                <w:szCs w:val="28"/>
                <w:lang w:val="bg-BG"/>
              </w:rPr>
              <w:t>Байданова</w:t>
            </w:r>
            <w:proofErr w:type="spellEnd"/>
          </w:p>
        </w:tc>
        <w:tc>
          <w:tcPr>
            <w:tcW w:w="2268" w:type="dxa"/>
          </w:tcPr>
          <w:p w:rsidR="008C1AAD" w:rsidRPr="00B01D4A" w:rsidRDefault="009D036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41</w:t>
            </w:r>
          </w:p>
        </w:tc>
        <w:tc>
          <w:tcPr>
            <w:tcW w:w="1843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26</w:t>
            </w:r>
          </w:p>
        </w:tc>
        <w:tc>
          <w:tcPr>
            <w:tcW w:w="1559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7</w:t>
            </w:r>
          </w:p>
        </w:tc>
        <w:tc>
          <w:tcPr>
            <w:tcW w:w="1701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</w:t>
            </w:r>
          </w:p>
        </w:tc>
      </w:tr>
      <w:tr w:rsidR="008C1AAD" w:rsidRPr="00B01D4A" w:rsidTr="00631563">
        <w:tc>
          <w:tcPr>
            <w:tcW w:w="2093" w:type="dxa"/>
          </w:tcPr>
          <w:p w:rsidR="008C1AAD" w:rsidRPr="00B01D4A" w:rsidRDefault="008C1AAD" w:rsidP="00F43F4F">
            <w:pPr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М.Гунчева</w:t>
            </w:r>
          </w:p>
        </w:tc>
        <w:tc>
          <w:tcPr>
            <w:tcW w:w="2268" w:type="dxa"/>
          </w:tcPr>
          <w:p w:rsidR="008C1AAD" w:rsidRPr="00B01D4A" w:rsidRDefault="009D036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40</w:t>
            </w:r>
          </w:p>
        </w:tc>
        <w:tc>
          <w:tcPr>
            <w:tcW w:w="1843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21</w:t>
            </w:r>
          </w:p>
        </w:tc>
        <w:tc>
          <w:tcPr>
            <w:tcW w:w="1559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7</w:t>
            </w:r>
          </w:p>
        </w:tc>
        <w:tc>
          <w:tcPr>
            <w:tcW w:w="1701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7</w:t>
            </w:r>
          </w:p>
        </w:tc>
      </w:tr>
      <w:tr w:rsidR="008C1AAD" w:rsidRPr="00B01D4A" w:rsidTr="00631563">
        <w:tc>
          <w:tcPr>
            <w:tcW w:w="2093" w:type="dxa"/>
          </w:tcPr>
          <w:p w:rsidR="008C1AAD" w:rsidRPr="00B01D4A" w:rsidRDefault="008C1AAD" w:rsidP="00F43F4F">
            <w:pPr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Н.Калинова</w:t>
            </w:r>
          </w:p>
        </w:tc>
        <w:tc>
          <w:tcPr>
            <w:tcW w:w="2268" w:type="dxa"/>
          </w:tcPr>
          <w:p w:rsidR="008C1AAD" w:rsidRPr="00B01D4A" w:rsidRDefault="00576A2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</w:t>
            </w:r>
            <w:r w:rsidR="009D036D" w:rsidRPr="00B01D4A">
              <w:rPr>
                <w:szCs w:val="28"/>
                <w:lang w:val="bg-BG"/>
              </w:rPr>
              <w:t>6</w:t>
            </w:r>
          </w:p>
        </w:tc>
        <w:tc>
          <w:tcPr>
            <w:tcW w:w="1843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21</w:t>
            </w:r>
          </w:p>
        </w:tc>
        <w:tc>
          <w:tcPr>
            <w:tcW w:w="1559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-</w:t>
            </w:r>
          </w:p>
        </w:tc>
        <w:tc>
          <w:tcPr>
            <w:tcW w:w="1701" w:type="dxa"/>
          </w:tcPr>
          <w:p w:rsidR="008C1AAD" w:rsidRPr="00B01D4A" w:rsidRDefault="00E5001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9</w:t>
            </w:r>
          </w:p>
        </w:tc>
      </w:tr>
      <w:tr w:rsidR="008C1AAD" w:rsidRPr="00F43F4F" w:rsidTr="00631563">
        <w:tc>
          <w:tcPr>
            <w:tcW w:w="2093" w:type="dxa"/>
          </w:tcPr>
          <w:p w:rsidR="008C1AAD" w:rsidRPr="00F43F4F" w:rsidRDefault="008C1AAD" w:rsidP="00F43F4F">
            <w:pPr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ОБЩО:</w:t>
            </w:r>
          </w:p>
        </w:tc>
        <w:tc>
          <w:tcPr>
            <w:tcW w:w="2268" w:type="dxa"/>
          </w:tcPr>
          <w:p w:rsidR="008C1AAD" w:rsidRPr="00F43F4F" w:rsidRDefault="00AE3B50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121</w:t>
            </w:r>
          </w:p>
        </w:tc>
        <w:tc>
          <w:tcPr>
            <w:tcW w:w="1843" w:type="dxa"/>
          </w:tcPr>
          <w:p w:rsidR="008C1AAD" w:rsidRPr="00F43F4F" w:rsidRDefault="00E50018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73</w:t>
            </w:r>
          </w:p>
        </w:tc>
        <w:tc>
          <w:tcPr>
            <w:tcW w:w="1559" w:type="dxa"/>
          </w:tcPr>
          <w:p w:rsidR="008C1AAD" w:rsidRPr="00F43F4F" w:rsidRDefault="00E50018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14</w:t>
            </w:r>
          </w:p>
        </w:tc>
        <w:tc>
          <w:tcPr>
            <w:tcW w:w="1701" w:type="dxa"/>
          </w:tcPr>
          <w:p w:rsidR="008C1AAD" w:rsidRPr="00F43F4F" w:rsidRDefault="00E50018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26</w:t>
            </w:r>
          </w:p>
        </w:tc>
      </w:tr>
    </w:tbl>
    <w:p w:rsidR="008C1AAD" w:rsidRPr="00B01D4A" w:rsidRDefault="008C1AAD" w:rsidP="00B01D4A">
      <w:pPr>
        <w:ind w:firstLine="567"/>
        <w:rPr>
          <w:rFonts w:ascii="Arial" w:hAnsi="Arial"/>
          <w:i/>
          <w:sz w:val="22"/>
          <w:szCs w:val="22"/>
          <w:lang w:val="bg-BG"/>
        </w:rPr>
      </w:pPr>
      <w:r w:rsidRPr="00B01D4A">
        <w:rPr>
          <w:rFonts w:ascii="Arial" w:hAnsi="Arial"/>
          <w:b/>
          <w:i/>
          <w:sz w:val="22"/>
          <w:szCs w:val="22"/>
          <w:lang w:val="bg-BG"/>
        </w:rPr>
        <w:t>* Забележка:</w:t>
      </w:r>
      <w:r w:rsidRPr="00B01D4A">
        <w:rPr>
          <w:rFonts w:ascii="Arial" w:hAnsi="Arial"/>
          <w:i/>
          <w:sz w:val="22"/>
          <w:szCs w:val="22"/>
          <w:lang w:val="bg-BG"/>
        </w:rPr>
        <w:t xml:space="preserve"> Отчетът включва данни за всички обжалвани през периода дела /част от които към датата на изготвянето му се намират във </w:t>
      </w:r>
      <w:proofErr w:type="spellStart"/>
      <w:r w:rsidRPr="00B01D4A">
        <w:rPr>
          <w:rFonts w:ascii="Arial" w:hAnsi="Arial"/>
          <w:i/>
          <w:sz w:val="22"/>
          <w:szCs w:val="22"/>
          <w:lang w:val="bg-BG"/>
        </w:rPr>
        <w:t>въззивна</w:t>
      </w:r>
      <w:proofErr w:type="spellEnd"/>
      <w:r w:rsidRPr="00B01D4A">
        <w:rPr>
          <w:rFonts w:ascii="Arial" w:hAnsi="Arial"/>
          <w:i/>
          <w:sz w:val="22"/>
          <w:szCs w:val="22"/>
          <w:lang w:val="bg-BG"/>
        </w:rPr>
        <w:t xml:space="preserve"> и касационна инстанции и не са приключили с влязъл в сила съдебен акт/, както и за всички върнати през периода дела /част от които са образувани и обжалвани през предходни периоди/.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lastRenderedPageBreak/>
        <w:t>През 201</w:t>
      </w:r>
      <w:r w:rsidR="00421D77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са обжалвани </w:t>
      </w:r>
      <w:r w:rsidR="005A2201" w:rsidRPr="00B01D4A">
        <w:rPr>
          <w:szCs w:val="28"/>
          <w:lang w:val="bg-BG"/>
        </w:rPr>
        <w:t>121</w:t>
      </w:r>
      <w:r w:rsidRPr="00B01D4A">
        <w:rPr>
          <w:szCs w:val="28"/>
          <w:lang w:val="bg-BG"/>
        </w:rPr>
        <w:t xml:space="preserve"> съдебни акта, постановени по граждански дела, което представлява </w:t>
      </w:r>
      <w:r w:rsidR="005A2201" w:rsidRPr="00B01D4A">
        <w:rPr>
          <w:szCs w:val="28"/>
          <w:lang w:val="bg-BG"/>
        </w:rPr>
        <w:t>6.84 %</w:t>
      </w:r>
      <w:r w:rsidRPr="00B01D4A">
        <w:rPr>
          <w:szCs w:val="28"/>
          <w:lang w:val="bg-BG"/>
        </w:rPr>
        <w:t xml:space="preserve"> от общия брой постановени съдебни актове по свършени </w:t>
      </w:r>
      <w:r w:rsidR="00614ABD" w:rsidRPr="00B01D4A">
        <w:rPr>
          <w:szCs w:val="28"/>
          <w:lang w:val="bg-BG"/>
        </w:rPr>
        <w:t xml:space="preserve">1768 броя </w:t>
      </w:r>
      <w:r w:rsidRPr="00B01D4A">
        <w:rPr>
          <w:szCs w:val="28"/>
          <w:lang w:val="bg-BG"/>
        </w:rPr>
        <w:t>граждански дела</w:t>
      </w:r>
      <w:r w:rsidR="00614ABD" w:rsidRPr="00B01D4A">
        <w:rPr>
          <w:szCs w:val="28"/>
          <w:lang w:val="bg-BG"/>
        </w:rPr>
        <w:t>.</w:t>
      </w:r>
    </w:p>
    <w:p w:rsidR="00421D77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i/>
          <w:szCs w:val="28"/>
          <w:u w:val="single"/>
          <w:lang w:val="bg-BG"/>
        </w:rPr>
        <w:t>За сравнение</w:t>
      </w:r>
      <w:r w:rsidRPr="00B01D4A">
        <w:rPr>
          <w:szCs w:val="28"/>
          <w:lang w:val="bg-BG"/>
        </w:rPr>
        <w:t xml:space="preserve">: </w:t>
      </w:r>
    </w:p>
    <w:p w:rsidR="00421D77" w:rsidRPr="00B01D4A" w:rsidRDefault="00421D77" w:rsidP="00B01D4A">
      <w:pPr>
        <w:pStyle w:val="ac"/>
        <w:numPr>
          <w:ilvl w:val="1"/>
          <w:numId w:val="35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През 2018 година са обжалвани 120 съдебни акта, постановени по граждански дела, което представлява 6.46 % от общия брой постановени съдебни актове по </w:t>
      </w:r>
      <w:r w:rsidR="004C7C06" w:rsidRPr="00B01D4A">
        <w:rPr>
          <w:szCs w:val="28"/>
          <w:lang w:val="bg-BG"/>
        </w:rPr>
        <w:t xml:space="preserve">1857 броя </w:t>
      </w:r>
      <w:r w:rsidRPr="00B01D4A">
        <w:rPr>
          <w:szCs w:val="28"/>
          <w:lang w:val="bg-BG"/>
        </w:rPr>
        <w:t>свършени граждански дела.</w:t>
      </w:r>
    </w:p>
    <w:p w:rsidR="008C1AAD" w:rsidRPr="00B01D4A" w:rsidRDefault="008C1AAD" w:rsidP="00B01D4A">
      <w:pPr>
        <w:numPr>
          <w:ilvl w:val="1"/>
          <w:numId w:val="35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през 2017 година са обжалвани 105 съдебни акта, постановени по граждански дела, което представлява 6.30% от общия брой постановени съдебни актове по </w:t>
      </w:r>
      <w:r w:rsidR="004C7C06" w:rsidRPr="00B01D4A">
        <w:rPr>
          <w:szCs w:val="28"/>
          <w:lang w:val="bg-BG"/>
        </w:rPr>
        <w:t xml:space="preserve">1666 броя </w:t>
      </w:r>
      <w:r w:rsidRPr="00B01D4A">
        <w:rPr>
          <w:szCs w:val="28"/>
          <w:lang w:val="bg-BG"/>
        </w:rPr>
        <w:t>свършени граждански дела.</w:t>
      </w:r>
    </w:p>
    <w:p w:rsidR="008C1AAD" w:rsidRPr="00B01D4A" w:rsidRDefault="008C1AAD" w:rsidP="00B01D4A">
      <w:pPr>
        <w:numPr>
          <w:ilvl w:val="1"/>
          <w:numId w:val="22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през 2016 година са обжалвани 107 съдебни акта, което представлява 6.53 % от общия брой постановени съдебни актове по </w:t>
      </w:r>
      <w:r w:rsidR="001457DF" w:rsidRPr="00B01D4A">
        <w:rPr>
          <w:szCs w:val="28"/>
          <w:lang w:val="bg-BG"/>
        </w:rPr>
        <w:t xml:space="preserve">1638 броя </w:t>
      </w:r>
      <w:r w:rsidRPr="00B01D4A">
        <w:rPr>
          <w:szCs w:val="28"/>
          <w:lang w:val="bg-BG"/>
        </w:rPr>
        <w:t>свършени граждански дела</w:t>
      </w:r>
      <w:r w:rsidR="001457DF" w:rsidRPr="00B01D4A">
        <w:rPr>
          <w:szCs w:val="28"/>
          <w:lang w:val="bg-BG"/>
        </w:rPr>
        <w:t>.</w:t>
      </w:r>
    </w:p>
    <w:p w:rsidR="003827EF" w:rsidRPr="00B01D4A" w:rsidRDefault="003827EF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Високият процент на потвърдените съдебни актове, както и сравнително малкият брой обжалвани съдебни актове, </w:t>
      </w:r>
      <w:r w:rsidR="00285925" w:rsidRPr="00B01D4A">
        <w:rPr>
          <w:szCs w:val="28"/>
          <w:lang w:val="bg-BG"/>
        </w:rPr>
        <w:t>налага</w:t>
      </w:r>
      <w:r w:rsidRPr="00B01D4A">
        <w:rPr>
          <w:szCs w:val="28"/>
          <w:lang w:val="bg-BG"/>
        </w:rPr>
        <w:t xml:space="preserve">т извод за много доброто ниво на дейността на съдиите в Районен съд </w:t>
      </w:r>
      <w:r w:rsidR="00285925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Причините за отмяната на постановените </w:t>
      </w:r>
      <w:proofErr w:type="spellStart"/>
      <w:r w:rsidRPr="00B01D4A">
        <w:rPr>
          <w:szCs w:val="28"/>
          <w:lang w:val="bg-BG"/>
        </w:rPr>
        <w:t>първоинстанционни</w:t>
      </w:r>
      <w:proofErr w:type="spellEnd"/>
      <w:r w:rsidRPr="00B01D4A">
        <w:rPr>
          <w:szCs w:val="28"/>
          <w:lang w:val="bg-BG"/>
        </w:rPr>
        <w:t xml:space="preserve"> решения и определения най-често се свеждат до допуснати нарушения на материалния и процесуалния закон, както и до представяне на нови доказателства пред </w:t>
      </w:r>
      <w:proofErr w:type="spellStart"/>
      <w:r w:rsidRPr="00B01D4A">
        <w:rPr>
          <w:szCs w:val="28"/>
          <w:lang w:val="bg-BG"/>
        </w:rPr>
        <w:t>въззивната</w:t>
      </w:r>
      <w:proofErr w:type="spellEnd"/>
      <w:r w:rsidRPr="00B01D4A">
        <w:rPr>
          <w:szCs w:val="28"/>
          <w:lang w:val="bg-BG"/>
        </w:rPr>
        <w:t xml:space="preserve"> инстанция.</w:t>
      </w:r>
    </w:p>
    <w:p w:rsidR="008C1AAD" w:rsidRPr="00B01D4A" w:rsidRDefault="003827EF" w:rsidP="00B01D4A">
      <w:pPr>
        <w:ind w:firstLine="567"/>
        <w:rPr>
          <w:bCs/>
          <w:szCs w:val="28"/>
          <w:lang w:val="bg-BG"/>
        </w:rPr>
      </w:pPr>
      <w:r w:rsidRPr="00B01D4A">
        <w:rPr>
          <w:szCs w:val="28"/>
          <w:lang w:val="bg-BG"/>
        </w:rPr>
        <w:t>Съдиите, разглеждащи граждански дела</w:t>
      </w:r>
      <w:r w:rsidR="008C1AAD" w:rsidRPr="00B01D4A">
        <w:rPr>
          <w:szCs w:val="28"/>
          <w:lang w:val="bg-BG"/>
        </w:rPr>
        <w:t xml:space="preserve"> в Районен съд </w:t>
      </w:r>
      <w:r w:rsidR="00250BF5" w:rsidRPr="00B01D4A">
        <w:rPr>
          <w:szCs w:val="28"/>
          <w:lang w:val="bg-BG"/>
        </w:rPr>
        <w:t>–</w:t>
      </w:r>
      <w:r w:rsidR="008C1AAD" w:rsidRPr="00B01D4A">
        <w:rPr>
          <w:szCs w:val="28"/>
          <w:lang w:val="bg-BG"/>
        </w:rPr>
        <w:t xml:space="preserve"> Кърджали</w:t>
      </w:r>
      <w:r w:rsidR="00DB671E">
        <w:rPr>
          <w:szCs w:val="28"/>
          <w:lang w:val="bg-BG"/>
        </w:rPr>
        <w:t>,</w:t>
      </w:r>
      <w:r w:rsidR="008C1AAD" w:rsidRPr="00B01D4A">
        <w:rPr>
          <w:szCs w:val="28"/>
          <w:lang w:val="bg-BG"/>
        </w:rPr>
        <w:t xml:space="preserve"> притежават задълбочени познания в областта на действащото законодателство, като при постановяване на съдебните актове, се произнасят аргументирано, с изчерпателно обсъждане на доводите на страните и в съответствие с изискванията на закона. С незначителни изключения, се придържат към установените стандарти за предварителната подготовка на делата, спазването на </w:t>
      </w:r>
      <w:r w:rsidR="008C1AAD" w:rsidRPr="00B01D4A">
        <w:rPr>
          <w:bCs/>
          <w:szCs w:val="28"/>
          <w:lang w:val="bg-BG"/>
        </w:rPr>
        <w:t xml:space="preserve">процесуалните срокове за насрочването, разглеждането и решаването на делата в разумни срокове. 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28379A" w:rsidRDefault="00250BF5" w:rsidP="00F4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center"/>
        <w:rPr>
          <w:b/>
          <w:sz w:val="32"/>
          <w:szCs w:val="32"/>
          <w:lang w:val="bg-BG"/>
        </w:rPr>
      </w:pPr>
      <w:r w:rsidRPr="0028379A">
        <w:rPr>
          <w:b/>
          <w:sz w:val="32"/>
          <w:szCs w:val="32"/>
          <w:lang w:val="bg-BG"/>
        </w:rPr>
        <w:t>V.</w:t>
      </w:r>
      <w:r w:rsidR="008C1AAD" w:rsidRPr="0028379A">
        <w:rPr>
          <w:b/>
          <w:sz w:val="32"/>
          <w:szCs w:val="32"/>
          <w:lang w:val="bg-BG"/>
        </w:rPr>
        <w:t>СТРУКТУРА НА ПОСТЪПЛЕНИЕТО НА НАКАЗАТЕЛНИ ДЕЛА ПО ВИДОВЕ: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Анализ на постъпленията на наказателните дела през 201</w:t>
      </w:r>
      <w:r w:rsidR="0097306F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г. и съпоставка с данните от предходните три години: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3293"/>
      </w:tblGrid>
      <w:tr w:rsidR="008C1AAD" w:rsidRPr="00F43F4F" w:rsidTr="00F43F4F">
        <w:tc>
          <w:tcPr>
            <w:tcW w:w="2660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2977" w:type="dxa"/>
          </w:tcPr>
          <w:p w:rsidR="008C1AAD" w:rsidRPr="00F43F4F" w:rsidRDefault="007F1389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П</w:t>
            </w:r>
            <w:r w:rsidR="008C1AAD" w:rsidRPr="00F43F4F">
              <w:rPr>
                <w:b/>
                <w:szCs w:val="28"/>
                <w:lang w:val="bg-BG"/>
              </w:rPr>
              <w:t>остъпили дела</w:t>
            </w:r>
          </w:p>
        </w:tc>
        <w:tc>
          <w:tcPr>
            <w:tcW w:w="3293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 xml:space="preserve">Висящи </w:t>
            </w:r>
            <w:r w:rsidR="00FA4CBA" w:rsidRPr="00F43F4F">
              <w:rPr>
                <w:b/>
                <w:szCs w:val="28"/>
                <w:lang w:val="bg-BG"/>
              </w:rPr>
              <w:t>от предходен период</w:t>
            </w:r>
          </w:p>
        </w:tc>
      </w:tr>
      <w:tr w:rsidR="008C1AAD" w:rsidRPr="00B01D4A" w:rsidTr="00F43F4F">
        <w:trPr>
          <w:trHeight w:val="82"/>
        </w:trPr>
        <w:tc>
          <w:tcPr>
            <w:tcW w:w="2660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2977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1772</w:t>
            </w:r>
          </w:p>
        </w:tc>
        <w:tc>
          <w:tcPr>
            <w:tcW w:w="3293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149</w:t>
            </w:r>
          </w:p>
        </w:tc>
      </w:tr>
      <w:tr w:rsidR="008C1AAD" w:rsidRPr="00B01D4A" w:rsidTr="00F43F4F">
        <w:trPr>
          <w:trHeight w:val="82"/>
        </w:trPr>
        <w:tc>
          <w:tcPr>
            <w:tcW w:w="2660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2977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1526</w:t>
            </w:r>
          </w:p>
        </w:tc>
        <w:tc>
          <w:tcPr>
            <w:tcW w:w="3293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118</w:t>
            </w:r>
          </w:p>
        </w:tc>
      </w:tr>
      <w:tr w:rsidR="008C1AAD" w:rsidRPr="00B01D4A" w:rsidTr="00F43F4F">
        <w:trPr>
          <w:trHeight w:val="82"/>
        </w:trPr>
        <w:tc>
          <w:tcPr>
            <w:tcW w:w="2660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2977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1447</w:t>
            </w:r>
          </w:p>
        </w:tc>
        <w:tc>
          <w:tcPr>
            <w:tcW w:w="3293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104</w:t>
            </w:r>
          </w:p>
        </w:tc>
      </w:tr>
      <w:tr w:rsidR="0097306F" w:rsidRPr="00B01D4A" w:rsidTr="00F43F4F">
        <w:trPr>
          <w:trHeight w:val="82"/>
        </w:trPr>
        <w:tc>
          <w:tcPr>
            <w:tcW w:w="2660" w:type="dxa"/>
          </w:tcPr>
          <w:p w:rsidR="0097306F" w:rsidRPr="00B01D4A" w:rsidRDefault="0097306F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2977" w:type="dxa"/>
          </w:tcPr>
          <w:p w:rsidR="0097306F" w:rsidRPr="00B01D4A" w:rsidRDefault="00F154C6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1391</w:t>
            </w:r>
          </w:p>
        </w:tc>
        <w:tc>
          <w:tcPr>
            <w:tcW w:w="3293" w:type="dxa"/>
          </w:tcPr>
          <w:p w:rsidR="0097306F" w:rsidRPr="00B01D4A" w:rsidRDefault="00F154C6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104</w:t>
            </w:r>
          </w:p>
        </w:tc>
      </w:tr>
    </w:tbl>
    <w:p w:rsidR="008C1AAD" w:rsidRPr="00B01D4A" w:rsidRDefault="008C1AAD" w:rsidP="00B01D4A">
      <w:pPr>
        <w:ind w:right="-468" w:firstLine="567"/>
        <w:rPr>
          <w:lang w:val="bg-BG"/>
        </w:rPr>
      </w:pPr>
    </w:p>
    <w:p w:rsidR="008C1AAD" w:rsidRPr="00B01D4A" w:rsidRDefault="008C1AAD" w:rsidP="00B01D4A">
      <w:pPr>
        <w:ind w:right="-468" w:firstLine="567"/>
        <w:rPr>
          <w:lang w:val="bg-BG"/>
        </w:rPr>
      </w:pPr>
    </w:p>
    <w:p w:rsidR="008C1AAD" w:rsidRPr="00B01D4A" w:rsidRDefault="00FE002A" w:rsidP="00F43F4F">
      <w:pPr>
        <w:ind w:right="-468"/>
        <w:rPr>
          <w:b/>
          <w:szCs w:val="28"/>
          <w:lang w:val="bg-BG"/>
        </w:rPr>
      </w:pPr>
      <w:r w:rsidRPr="00B01D4A">
        <w:rPr>
          <w:noProof/>
          <w:lang w:val="bg-BG"/>
        </w:rPr>
        <w:drawing>
          <wp:inline distT="0" distB="0" distL="0" distR="0" wp14:anchorId="47074D5C" wp14:editId="7E2F95D0">
            <wp:extent cx="5760085" cy="3840057"/>
            <wp:effectExtent l="0" t="0" r="12065" b="273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C1AAD" w:rsidRPr="00B01D4A">
        <w:rPr>
          <w:b/>
          <w:szCs w:val="28"/>
          <w:lang w:val="bg-BG"/>
        </w:rPr>
        <w:t xml:space="preserve">       </w:t>
      </w:r>
    </w:p>
    <w:tbl>
      <w:tblPr>
        <w:tblW w:w="0" w:type="auto"/>
        <w:tblInd w:w="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19"/>
      </w:tblGrid>
      <w:tr w:rsidR="008C1AAD" w:rsidRPr="00B01D4A" w:rsidTr="00DB7693">
        <w:trPr>
          <w:trHeight w:val="100"/>
        </w:trPr>
        <w:tc>
          <w:tcPr>
            <w:tcW w:w="9279" w:type="dxa"/>
          </w:tcPr>
          <w:p w:rsidR="008C1AAD" w:rsidRPr="00B01D4A" w:rsidRDefault="008C1AAD" w:rsidP="00B01D4A">
            <w:pPr>
              <w:ind w:firstLine="567"/>
              <w:rPr>
                <w:b/>
                <w:szCs w:val="28"/>
                <w:lang w:val="bg-BG"/>
              </w:rPr>
            </w:pP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Данните от двете таблици показват </w:t>
      </w:r>
      <w:r w:rsidR="00CD7939" w:rsidRPr="00B01D4A">
        <w:rPr>
          <w:szCs w:val="28"/>
          <w:lang w:val="bg-BG"/>
        </w:rPr>
        <w:t xml:space="preserve">продължаващо </w:t>
      </w:r>
      <w:r w:rsidRPr="00B01D4A">
        <w:rPr>
          <w:szCs w:val="28"/>
          <w:lang w:val="bg-BG"/>
        </w:rPr>
        <w:t xml:space="preserve">намаление на постъплението на наказателни дела </w:t>
      </w:r>
      <w:r w:rsidR="00CD7939" w:rsidRPr="00B01D4A">
        <w:rPr>
          <w:szCs w:val="28"/>
          <w:lang w:val="bg-BG"/>
        </w:rPr>
        <w:t>спрямо предходните три години</w:t>
      </w:r>
      <w:r w:rsidRPr="00B01D4A">
        <w:rPr>
          <w:szCs w:val="28"/>
          <w:lang w:val="bg-BG"/>
        </w:rPr>
        <w:t xml:space="preserve">.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Налице е </w:t>
      </w:r>
      <w:r w:rsidR="00073515" w:rsidRPr="00B01D4A">
        <w:rPr>
          <w:szCs w:val="28"/>
          <w:lang w:val="bg-BG"/>
        </w:rPr>
        <w:t xml:space="preserve">тенденция към </w:t>
      </w:r>
      <w:r w:rsidR="002831E8" w:rsidRPr="00B01D4A">
        <w:rPr>
          <w:szCs w:val="28"/>
          <w:lang w:val="bg-BG"/>
        </w:rPr>
        <w:t>намаление</w:t>
      </w:r>
      <w:r w:rsidRPr="00B01D4A">
        <w:rPr>
          <w:szCs w:val="28"/>
          <w:lang w:val="bg-BG"/>
        </w:rPr>
        <w:t xml:space="preserve"> на наказателните производства по делата от общ характер </w:t>
      </w:r>
      <w:r w:rsidR="00073515" w:rsidRPr="00B01D4A">
        <w:rPr>
          <w:szCs w:val="28"/>
          <w:lang w:val="bg-BG"/>
        </w:rPr>
        <w:t>през последните години</w:t>
      </w:r>
      <w:r w:rsidRPr="00B01D4A">
        <w:rPr>
          <w:szCs w:val="28"/>
          <w:lang w:val="bg-BG"/>
        </w:rPr>
        <w:t xml:space="preserve">: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4566"/>
      </w:tblGrid>
      <w:tr w:rsidR="008C1AAD" w:rsidRPr="00F43F4F" w:rsidTr="00F43F4F">
        <w:tc>
          <w:tcPr>
            <w:tcW w:w="4756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4566" w:type="dxa"/>
          </w:tcPr>
          <w:p w:rsidR="008C1AAD" w:rsidRPr="00F43F4F" w:rsidRDefault="003D0B3F" w:rsidP="00F43F4F">
            <w:pPr>
              <w:jc w:val="center"/>
              <w:rPr>
                <w:b/>
                <w:szCs w:val="28"/>
                <w:lang w:val="bg-BG"/>
              </w:rPr>
            </w:pPr>
            <w:r>
              <w:rPr>
                <w:b/>
                <w:szCs w:val="28"/>
                <w:lang w:val="bg-BG"/>
              </w:rPr>
              <w:t>П</w:t>
            </w:r>
            <w:r w:rsidR="008C1AAD" w:rsidRPr="00F43F4F">
              <w:rPr>
                <w:b/>
                <w:szCs w:val="28"/>
                <w:lang w:val="bg-BG"/>
              </w:rPr>
              <w:t>остъпили НОХ дела</w:t>
            </w:r>
          </w:p>
        </w:tc>
      </w:tr>
      <w:tr w:rsidR="008C1AAD" w:rsidRPr="00B01D4A" w:rsidTr="00F43F4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257</w:t>
            </w:r>
          </w:p>
        </w:tc>
      </w:tr>
      <w:tr w:rsidR="008C1AAD" w:rsidRPr="00B01D4A" w:rsidTr="00F43F4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247</w:t>
            </w:r>
          </w:p>
        </w:tc>
      </w:tr>
      <w:tr w:rsidR="008C1AAD" w:rsidRPr="00B01D4A" w:rsidTr="00F43F4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263</w:t>
            </w:r>
          </w:p>
        </w:tc>
      </w:tr>
      <w:tr w:rsidR="002831E8" w:rsidRPr="00B01D4A" w:rsidTr="00F43F4F">
        <w:trPr>
          <w:trHeight w:val="82"/>
        </w:trPr>
        <w:tc>
          <w:tcPr>
            <w:tcW w:w="4756" w:type="dxa"/>
          </w:tcPr>
          <w:p w:rsidR="002831E8" w:rsidRPr="00B01D4A" w:rsidRDefault="002831E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566" w:type="dxa"/>
          </w:tcPr>
          <w:p w:rsidR="002831E8" w:rsidRPr="00B01D4A" w:rsidRDefault="002831E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244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 делата от административно-наказателен характер също има </w:t>
      </w:r>
      <w:r w:rsidR="00CE4C4C" w:rsidRPr="00B01D4A">
        <w:rPr>
          <w:szCs w:val="28"/>
          <w:lang w:val="bg-BG"/>
        </w:rPr>
        <w:t xml:space="preserve">значително </w:t>
      </w:r>
      <w:r w:rsidR="002831E8" w:rsidRPr="00B01D4A">
        <w:rPr>
          <w:szCs w:val="28"/>
          <w:lang w:val="bg-BG"/>
        </w:rPr>
        <w:t>намаление</w:t>
      </w:r>
      <w:r w:rsidRPr="00B01D4A">
        <w:rPr>
          <w:szCs w:val="28"/>
          <w:lang w:val="bg-BG"/>
        </w:rPr>
        <w:t xml:space="preserve"> на постъпилите дела: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4566"/>
      </w:tblGrid>
      <w:tr w:rsidR="008C1AAD" w:rsidRPr="00F43F4F" w:rsidTr="009107FF">
        <w:tc>
          <w:tcPr>
            <w:tcW w:w="4756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4566" w:type="dxa"/>
          </w:tcPr>
          <w:p w:rsidR="008C1AAD" w:rsidRPr="00F43F4F" w:rsidRDefault="00474289" w:rsidP="00F43F4F">
            <w:pPr>
              <w:jc w:val="center"/>
              <w:rPr>
                <w:b/>
                <w:szCs w:val="28"/>
                <w:lang w:val="bg-BG"/>
              </w:rPr>
            </w:pPr>
            <w:r>
              <w:rPr>
                <w:b/>
                <w:szCs w:val="28"/>
                <w:lang w:val="bg-BG"/>
              </w:rPr>
              <w:t>П</w:t>
            </w:r>
            <w:r w:rsidR="008C1AAD" w:rsidRPr="00F43F4F">
              <w:rPr>
                <w:b/>
                <w:szCs w:val="28"/>
                <w:lang w:val="bg-BG"/>
              </w:rPr>
              <w:t>остъпили АНД дела</w:t>
            </w:r>
          </w:p>
        </w:tc>
      </w:tr>
      <w:tr w:rsidR="008C1AAD" w:rsidRPr="00B01D4A" w:rsidTr="009107F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463</w:t>
            </w:r>
          </w:p>
        </w:tc>
      </w:tr>
      <w:tr w:rsidR="008C1AAD" w:rsidRPr="00B01D4A" w:rsidTr="009107F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422</w:t>
            </w:r>
          </w:p>
        </w:tc>
      </w:tr>
      <w:tr w:rsidR="008C1AAD" w:rsidRPr="00B01D4A" w:rsidTr="009107F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499</w:t>
            </w:r>
          </w:p>
        </w:tc>
      </w:tr>
      <w:tr w:rsidR="002831E8" w:rsidRPr="00B01D4A" w:rsidTr="009107FF">
        <w:trPr>
          <w:trHeight w:val="82"/>
        </w:trPr>
        <w:tc>
          <w:tcPr>
            <w:tcW w:w="4756" w:type="dxa"/>
          </w:tcPr>
          <w:p w:rsidR="002831E8" w:rsidRPr="00B01D4A" w:rsidRDefault="002831E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566" w:type="dxa"/>
          </w:tcPr>
          <w:p w:rsidR="002831E8" w:rsidRPr="00B01D4A" w:rsidRDefault="002831E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365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 делата от наказателно-частен характер </w:t>
      </w:r>
      <w:r w:rsidR="00F235F3" w:rsidRPr="00B01D4A">
        <w:rPr>
          <w:szCs w:val="28"/>
          <w:lang w:val="bg-BG"/>
        </w:rPr>
        <w:t xml:space="preserve">също </w:t>
      </w:r>
      <w:r w:rsidRPr="00B01D4A">
        <w:rPr>
          <w:szCs w:val="28"/>
          <w:lang w:val="bg-BG"/>
        </w:rPr>
        <w:t xml:space="preserve">се наблюдава </w:t>
      </w:r>
      <w:r w:rsidR="00F235F3" w:rsidRPr="00B01D4A">
        <w:rPr>
          <w:szCs w:val="28"/>
          <w:lang w:val="bg-BG"/>
        </w:rPr>
        <w:t>намаление:</w:t>
      </w:r>
    </w:p>
    <w:p w:rsidR="008C1AAD" w:rsidRDefault="008C1AAD" w:rsidP="00B01D4A">
      <w:pPr>
        <w:ind w:firstLine="567"/>
        <w:rPr>
          <w:szCs w:val="28"/>
          <w:lang w:val="en-US"/>
        </w:rPr>
      </w:pPr>
    </w:p>
    <w:p w:rsidR="00F43F4F" w:rsidRPr="00F43F4F" w:rsidRDefault="00F43F4F" w:rsidP="00B01D4A">
      <w:pPr>
        <w:ind w:firstLine="567"/>
        <w:rPr>
          <w:szCs w:val="28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4566"/>
      </w:tblGrid>
      <w:tr w:rsidR="008C1AAD" w:rsidRPr="00F43F4F" w:rsidTr="009107FF">
        <w:tc>
          <w:tcPr>
            <w:tcW w:w="4756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lastRenderedPageBreak/>
              <w:t>Година</w:t>
            </w:r>
          </w:p>
        </w:tc>
        <w:tc>
          <w:tcPr>
            <w:tcW w:w="4566" w:type="dxa"/>
          </w:tcPr>
          <w:p w:rsidR="008C1AAD" w:rsidRPr="00F43F4F" w:rsidRDefault="00474289" w:rsidP="00F43F4F">
            <w:pPr>
              <w:jc w:val="center"/>
              <w:rPr>
                <w:b/>
                <w:szCs w:val="28"/>
                <w:lang w:val="bg-BG"/>
              </w:rPr>
            </w:pPr>
            <w:r>
              <w:rPr>
                <w:b/>
                <w:szCs w:val="28"/>
                <w:lang w:val="bg-BG"/>
              </w:rPr>
              <w:t>П</w:t>
            </w:r>
            <w:r w:rsidR="008C1AAD" w:rsidRPr="00F43F4F">
              <w:rPr>
                <w:b/>
                <w:szCs w:val="28"/>
                <w:lang w:val="bg-BG"/>
              </w:rPr>
              <w:t>остъпили НЧХ дела</w:t>
            </w:r>
          </w:p>
        </w:tc>
      </w:tr>
      <w:tr w:rsidR="008C1AAD" w:rsidRPr="00B01D4A" w:rsidTr="009107F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28</w:t>
            </w:r>
          </w:p>
        </w:tc>
      </w:tr>
      <w:tr w:rsidR="008C1AAD" w:rsidRPr="00B01D4A" w:rsidTr="009107F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24</w:t>
            </w:r>
          </w:p>
        </w:tc>
      </w:tr>
      <w:tr w:rsidR="008C1AAD" w:rsidRPr="00B01D4A" w:rsidTr="009107FF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56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36</w:t>
            </w:r>
          </w:p>
        </w:tc>
      </w:tr>
      <w:tr w:rsidR="002831E8" w:rsidRPr="00B01D4A" w:rsidTr="009107FF">
        <w:trPr>
          <w:trHeight w:val="82"/>
        </w:trPr>
        <w:tc>
          <w:tcPr>
            <w:tcW w:w="4756" w:type="dxa"/>
          </w:tcPr>
          <w:p w:rsidR="002831E8" w:rsidRPr="00B01D4A" w:rsidRDefault="002831E8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566" w:type="dxa"/>
          </w:tcPr>
          <w:p w:rsidR="002831E8" w:rsidRPr="00B01D4A" w:rsidRDefault="00F235F3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18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 делата по чл. 78а от НК се наблюдава </w:t>
      </w:r>
      <w:r w:rsidR="00974C61" w:rsidRPr="00B01D4A">
        <w:rPr>
          <w:szCs w:val="28"/>
          <w:lang w:val="bg-BG"/>
        </w:rPr>
        <w:t>запазване на броя</w:t>
      </w:r>
      <w:r w:rsidRPr="00B01D4A">
        <w:rPr>
          <w:szCs w:val="28"/>
          <w:lang w:val="bg-BG"/>
        </w:rPr>
        <w:t xml:space="preserve"> на </w:t>
      </w:r>
      <w:proofErr w:type="spellStart"/>
      <w:r w:rsidRPr="00B01D4A">
        <w:rPr>
          <w:szCs w:val="28"/>
          <w:lang w:val="bg-BG"/>
        </w:rPr>
        <w:t>новопостъпилите</w:t>
      </w:r>
      <w:proofErr w:type="spellEnd"/>
      <w:r w:rsidRPr="00B01D4A">
        <w:rPr>
          <w:szCs w:val="28"/>
          <w:lang w:val="bg-BG"/>
        </w:rPr>
        <w:t xml:space="preserve"> дела спрямо 201</w:t>
      </w:r>
      <w:r w:rsidR="00C2345A" w:rsidRPr="00B01D4A">
        <w:rPr>
          <w:szCs w:val="28"/>
          <w:lang w:val="bg-BG"/>
        </w:rPr>
        <w:t>8 година,</w:t>
      </w:r>
      <w:r w:rsidR="00974C61" w:rsidRPr="00B01D4A">
        <w:rPr>
          <w:szCs w:val="28"/>
          <w:lang w:val="bg-BG"/>
        </w:rPr>
        <w:t xml:space="preserve"> намаление </w:t>
      </w:r>
      <w:r w:rsidRPr="00B01D4A">
        <w:rPr>
          <w:szCs w:val="28"/>
          <w:lang w:val="bg-BG"/>
        </w:rPr>
        <w:t>спрямо 201</w:t>
      </w:r>
      <w:r w:rsidR="00974C61" w:rsidRPr="00B01D4A">
        <w:rPr>
          <w:szCs w:val="28"/>
          <w:lang w:val="bg-BG"/>
        </w:rPr>
        <w:t>7</w:t>
      </w:r>
      <w:r w:rsidRPr="00B01D4A">
        <w:rPr>
          <w:szCs w:val="28"/>
          <w:lang w:val="bg-BG"/>
        </w:rPr>
        <w:t xml:space="preserve"> година и </w:t>
      </w:r>
      <w:r w:rsidR="00974C61" w:rsidRPr="00B01D4A">
        <w:rPr>
          <w:szCs w:val="28"/>
          <w:lang w:val="bg-BG"/>
        </w:rPr>
        <w:t xml:space="preserve">увеличение спрямо </w:t>
      </w:r>
      <w:r w:rsidRPr="00B01D4A">
        <w:rPr>
          <w:szCs w:val="28"/>
          <w:lang w:val="bg-BG"/>
        </w:rPr>
        <w:t>201</w:t>
      </w:r>
      <w:r w:rsidR="00974C61" w:rsidRPr="00B01D4A">
        <w:rPr>
          <w:szCs w:val="28"/>
          <w:lang w:val="bg-BG"/>
        </w:rPr>
        <w:t>6</w:t>
      </w:r>
      <w:r w:rsidRPr="00B01D4A">
        <w:rPr>
          <w:szCs w:val="28"/>
          <w:lang w:val="bg-BG"/>
        </w:rPr>
        <w:t xml:space="preserve"> година: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4424"/>
      </w:tblGrid>
      <w:tr w:rsidR="008C1AAD" w:rsidRPr="00F43F4F" w:rsidTr="00D018C5">
        <w:tc>
          <w:tcPr>
            <w:tcW w:w="4756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4424" w:type="dxa"/>
          </w:tcPr>
          <w:p w:rsidR="008C1AAD" w:rsidRPr="00F43F4F" w:rsidRDefault="00474289" w:rsidP="00F43F4F">
            <w:pPr>
              <w:jc w:val="center"/>
              <w:rPr>
                <w:b/>
                <w:szCs w:val="28"/>
                <w:lang w:val="bg-BG"/>
              </w:rPr>
            </w:pPr>
            <w:r>
              <w:rPr>
                <w:b/>
                <w:szCs w:val="28"/>
                <w:lang w:val="bg-BG"/>
              </w:rPr>
              <w:t>П</w:t>
            </w:r>
            <w:r w:rsidR="008C1AAD" w:rsidRPr="00F43F4F">
              <w:rPr>
                <w:b/>
                <w:szCs w:val="28"/>
                <w:lang w:val="bg-BG"/>
              </w:rPr>
              <w:t>остъпили АНД по чл.78а от НК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50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79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64</w:t>
            </w:r>
          </w:p>
        </w:tc>
      </w:tr>
      <w:tr w:rsidR="00974C61" w:rsidRPr="00B01D4A" w:rsidTr="00D018C5">
        <w:trPr>
          <w:trHeight w:val="82"/>
        </w:trPr>
        <w:tc>
          <w:tcPr>
            <w:tcW w:w="4756" w:type="dxa"/>
          </w:tcPr>
          <w:p w:rsidR="00974C61" w:rsidRPr="00B01D4A" w:rsidRDefault="00974C61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424" w:type="dxa"/>
          </w:tcPr>
          <w:p w:rsidR="00974C61" w:rsidRPr="00B01D4A" w:rsidRDefault="00974C61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64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 частните наказателни дела </w:t>
      </w:r>
      <w:r w:rsidR="00D018C5" w:rsidRPr="00B01D4A">
        <w:rPr>
          <w:szCs w:val="28"/>
          <w:lang w:val="bg-BG"/>
        </w:rPr>
        <w:t xml:space="preserve">се наблюдава </w:t>
      </w:r>
      <w:r w:rsidR="000D1C4B" w:rsidRPr="00B01D4A">
        <w:rPr>
          <w:szCs w:val="28"/>
          <w:lang w:val="bg-BG"/>
        </w:rPr>
        <w:t xml:space="preserve">леко </w:t>
      </w:r>
      <w:r w:rsidR="00D018C5" w:rsidRPr="00B01D4A">
        <w:rPr>
          <w:szCs w:val="28"/>
          <w:lang w:val="bg-BG"/>
        </w:rPr>
        <w:t>увеличение</w:t>
      </w:r>
      <w:r w:rsidRPr="00B01D4A">
        <w:rPr>
          <w:szCs w:val="28"/>
          <w:lang w:val="bg-BG"/>
        </w:rPr>
        <w:t xml:space="preserve"> на постъпилите дела</w:t>
      </w:r>
      <w:r w:rsidR="00D018C5" w:rsidRPr="00B01D4A">
        <w:rPr>
          <w:szCs w:val="28"/>
          <w:lang w:val="bg-BG"/>
        </w:rPr>
        <w:t xml:space="preserve"> спрямо 2018 година</w:t>
      </w:r>
      <w:r w:rsidR="00C2345A" w:rsidRPr="00B01D4A">
        <w:rPr>
          <w:szCs w:val="28"/>
          <w:lang w:val="bg-BG"/>
        </w:rPr>
        <w:t xml:space="preserve"> </w:t>
      </w:r>
      <w:r w:rsidR="000D1C4B" w:rsidRPr="00B01D4A">
        <w:rPr>
          <w:szCs w:val="28"/>
          <w:lang w:val="bg-BG"/>
        </w:rPr>
        <w:t>и по-малък брой с</w:t>
      </w:r>
      <w:r w:rsidR="00474289">
        <w:rPr>
          <w:szCs w:val="28"/>
          <w:lang w:val="bg-BG"/>
        </w:rPr>
        <w:t>п</w:t>
      </w:r>
      <w:r w:rsidR="000D1C4B" w:rsidRPr="00B01D4A">
        <w:rPr>
          <w:szCs w:val="28"/>
          <w:lang w:val="bg-BG"/>
        </w:rPr>
        <w:t>рямо 2017 и 2016 година</w:t>
      </w:r>
      <w:r w:rsidRPr="00B01D4A">
        <w:rPr>
          <w:szCs w:val="28"/>
          <w:lang w:val="bg-BG"/>
        </w:rPr>
        <w:t xml:space="preserve">: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4424"/>
      </w:tblGrid>
      <w:tr w:rsidR="008C1AAD" w:rsidRPr="00F43F4F" w:rsidTr="00D018C5">
        <w:tc>
          <w:tcPr>
            <w:tcW w:w="4756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4424" w:type="dxa"/>
          </w:tcPr>
          <w:p w:rsidR="008C1AAD" w:rsidRPr="00F43F4F" w:rsidRDefault="00651CC6" w:rsidP="00F43F4F">
            <w:pPr>
              <w:jc w:val="center"/>
              <w:rPr>
                <w:b/>
                <w:szCs w:val="28"/>
                <w:lang w:val="bg-BG"/>
              </w:rPr>
            </w:pPr>
            <w:r>
              <w:rPr>
                <w:b/>
                <w:szCs w:val="28"/>
                <w:lang w:val="bg-BG"/>
              </w:rPr>
              <w:t>П</w:t>
            </w:r>
            <w:r w:rsidR="008C1AAD" w:rsidRPr="00F43F4F">
              <w:rPr>
                <w:b/>
                <w:szCs w:val="28"/>
                <w:lang w:val="bg-BG"/>
              </w:rPr>
              <w:t>остъпили ЧНД</w:t>
            </w:r>
            <w:r w:rsidR="00B76367" w:rsidRPr="00F43F4F">
              <w:rPr>
                <w:b/>
                <w:szCs w:val="28"/>
                <w:lang w:val="bg-BG"/>
              </w:rPr>
              <w:t xml:space="preserve"> /без разпити</w:t>
            </w:r>
            <w:r w:rsidR="004E7D92" w:rsidRPr="00F43F4F">
              <w:rPr>
                <w:b/>
                <w:szCs w:val="28"/>
                <w:lang w:val="bg-BG"/>
              </w:rPr>
              <w:t xml:space="preserve"> пред съдия</w:t>
            </w:r>
            <w:r w:rsidR="00B76367" w:rsidRPr="00F43F4F">
              <w:rPr>
                <w:b/>
                <w:szCs w:val="28"/>
                <w:lang w:val="bg-BG"/>
              </w:rPr>
              <w:t>/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974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671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545</w:t>
            </w:r>
          </w:p>
        </w:tc>
      </w:tr>
      <w:tr w:rsidR="00D018C5" w:rsidRPr="00B01D4A" w:rsidTr="00D018C5">
        <w:trPr>
          <w:trHeight w:val="82"/>
        </w:trPr>
        <w:tc>
          <w:tcPr>
            <w:tcW w:w="4756" w:type="dxa"/>
          </w:tcPr>
          <w:p w:rsidR="00D018C5" w:rsidRPr="00B01D4A" w:rsidRDefault="00D018C5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424" w:type="dxa"/>
          </w:tcPr>
          <w:p w:rsidR="00D018C5" w:rsidRPr="00B01D4A" w:rsidRDefault="00B76367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591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При разпитите</w:t>
      </w:r>
      <w:r w:rsidR="001415F4" w:rsidRPr="00B01D4A">
        <w:rPr>
          <w:szCs w:val="28"/>
          <w:lang w:val="bg-BG"/>
        </w:rPr>
        <w:t xml:space="preserve"> пред съдия</w:t>
      </w:r>
      <w:r w:rsidRPr="00B01D4A">
        <w:rPr>
          <w:szCs w:val="28"/>
          <w:lang w:val="bg-BG"/>
        </w:rPr>
        <w:t xml:space="preserve"> е налице </w:t>
      </w:r>
      <w:r w:rsidR="000D1C4B" w:rsidRPr="00B01D4A">
        <w:rPr>
          <w:szCs w:val="28"/>
          <w:lang w:val="bg-BG"/>
        </w:rPr>
        <w:t xml:space="preserve">повече от </w:t>
      </w:r>
      <w:r w:rsidRPr="00B01D4A">
        <w:rPr>
          <w:szCs w:val="28"/>
          <w:lang w:val="bg-BG"/>
        </w:rPr>
        <w:t xml:space="preserve">двойно </w:t>
      </w:r>
      <w:r w:rsidR="000D1C4B" w:rsidRPr="00B01D4A">
        <w:rPr>
          <w:szCs w:val="28"/>
          <w:lang w:val="bg-BG"/>
        </w:rPr>
        <w:t>увеличение</w:t>
      </w:r>
      <w:r w:rsidRPr="00B01D4A">
        <w:rPr>
          <w:szCs w:val="28"/>
          <w:lang w:val="bg-BG"/>
        </w:rPr>
        <w:t xml:space="preserve"> на </w:t>
      </w:r>
      <w:proofErr w:type="spellStart"/>
      <w:r w:rsidRPr="00B01D4A">
        <w:rPr>
          <w:szCs w:val="28"/>
          <w:lang w:val="bg-BG"/>
        </w:rPr>
        <w:t>новопостъпилите</w:t>
      </w:r>
      <w:proofErr w:type="spellEnd"/>
      <w:r w:rsidRPr="00B01D4A">
        <w:rPr>
          <w:szCs w:val="28"/>
          <w:lang w:val="bg-BG"/>
        </w:rPr>
        <w:t xml:space="preserve"> дела спрямо </w:t>
      </w:r>
      <w:r w:rsidR="00141F02" w:rsidRPr="00B01D4A">
        <w:rPr>
          <w:szCs w:val="28"/>
          <w:lang w:val="bg-BG"/>
        </w:rPr>
        <w:t>2018 година и по-голям брой спрямо 2017 и 2016 година</w:t>
      </w:r>
      <w:r w:rsidR="002904B3" w:rsidRPr="00B01D4A">
        <w:rPr>
          <w:szCs w:val="28"/>
          <w:lang w:val="bg-BG"/>
        </w:rPr>
        <w:t>, както следва</w:t>
      </w:r>
      <w:r w:rsidR="00141F02" w:rsidRPr="00B01D4A">
        <w:rPr>
          <w:szCs w:val="28"/>
          <w:lang w:val="bg-BG"/>
        </w:rPr>
        <w:t>:</w:t>
      </w:r>
    </w:p>
    <w:p w:rsidR="008C1AAD" w:rsidRPr="00B01D4A" w:rsidRDefault="008C1AAD" w:rsidP="00B01D4A">
      <w:pPr>
        <w:ind w:firstLine="567"/>
        <w:rPr>
          <w:lang w:val="bg-BG"/>
        </w:rPr>
      </w:pPr>
      <w:r w:rsidRPr="00B01D4A">
        <w:rPr>
          <w:lang w:val="bg-BG"/>
        </w:rPr>
        <w:t xml:space="preserve">      </w:t>
      </w:r>
      <w:r w:rsidRPr="00B01D4A">
        <w:rPr>
          <w:lang w:val="bg-BG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4424"/>
      </w:tblGrid>
      <w:tr w:rsidR="008C1AAD" w:rsidRPr="00F43F4F" w:rsidTr="00D018C5">
        <w:tc>
          <w:tcPr>
            <w:tcW w:w="4756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4424" w:type="dxa"/>
          </w:tcPr>
          <w:p w:rsidR="008C1AAD" w:rsidRPr="00F43F4F" w:rsidRDefault="008C1AAD" w:rsidP="00F43F4F">
            <w:pPr>
              <w:jc w:val="center"/>
              <w:rPr>
                <w:b/>
                <w:szCs w:val="28"/>
                <w:lang w:val="bg-BG"/>
              </w:rPr>
            </w:pPr>
            <w:r w:rsidRPr="00F43F4F">
              <w:rPr>
                <w:b/>
                <w:szCs w:val="28"/>
                <w:lang w:val="bg-BG"/>
              </w:rPr>
              <w:t>Разпити</w:t>
            </w:r>
            <w:r w:rsidR="00F43F4F">
              <w:rPr>
                <w:b/>
                <w:szCs w:val="28"/>
                <w:lang w:val="en-US"/>
              </w:rPr>
              <w:t xml:space="preserve"> </w:t>
            </w:r>
            <w:r w:rsidR="00F43F4F">
              <w:rPr>
                <w:b/>
                <w:szCs w:val="28"/>
                <w:lang w:val="bg-BG"/>
              </w:rPr>
              <w:t>пред съдия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91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83</w:t>
            </w:r>
          </w:p>
        </w:tc>
      </w:tr>
      <w:tr w:rsidR="008C1AAD" w:rsidRPr="00B01D4A" w:rsidTr="00D018C5">
        <w:trPr>
          <w:trHeight w:val="82"/>
        </w:trPr>
        <w:tc>
          <w:tcPr>
            <w:tcW w:w="4756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424" w:type="dxa"/>
          </w:tcPr>
          <w:p w:rsidR="008C1AAD" w:rsidRPr="00B01D4A" w:rsidRDefault="008C1AAD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40</w:t>
            </w:r>
          </w:p>
        </w:tc>
      </w:tr>
      <w:tr w:rsidR="00B76367" w:rsidRPr="00B01D4A" w:rsidTr="00D018C5">
        <w:trPr>
          <w:trHeight w:val="82"/>
        </w:trPr>
        <w:tc>
          <w:tcPr>
            <w:tcW w:w="4756" w:type="dxa"/>
          </w:tcPr>
          <w:p w:rsidR="00B76367" w:rsidRPr="00B01D4A" w:rsidRDefault="00B76367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424" w:type="dxa"/>
          </w:tcPr>
          <w:p w:rsidR="00B76367" w:rsidRPr="00B01D4A" w:rsidRDefault="00B76367" w:rsidP="00F43F4F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109</w:t>
            </w:r>
          </w:p>
        </w:tc>
      </w:tr>
    </w:tbl>
    <w:p w:rsidR="009107FF" w:rsidRPr="00B01D4A" w:rsidRDefault="009107FF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141F02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в Районен съд </w:t>
      </w:r>
      <w:r w:rsidR="002904B3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 са били образувани и разгледани наказателни дела от общ характер по видове и брой, илюстрирани в следната таблица:</w:t>
      </w:r>
    </w:p>
    <w:p w:rsidR="008C1AAD" w:rsidRDefault="008C1AAD" w:rsidP="00B01D4A">
      <w:pPr>
        <w:ind w:right="-468" w:firstLine="567"/>
        <w:rPr>
          <w:szCs w:val="28"/>
          <w:lang w:val="bg-BG"/>
        </w:rPr>
      </w:pPr>
    </w:p>
    <w:p w:rsidR="00E414C1" w:rsidRDefault="00E414C1" w:rsidP="00B01D4A">
      <w:pPr>
        <w:ind w:right="-468" w:firstLine="567"/>
        <w:rPr>
          <w:szCs w:val="28"/>
          <w:lang w:val="bg-BG"/>
        </w:rPr>
      </w:pPr>
    </w:p>
    <w:p w:rsidR="00E414C1" w:rsidRDefault="00E414C1" w:rsidP="00B01D4A">
      <w:pPr>
        <w:ind w:right="-468" w:firstLine="567"/>
        <w:rPr>
          <w:szCs w:val="28"/>
          <w:lang w:val="bg-BG"/>
        </w:rPr>
      </w:pPr>
    </w:p>
    <w:p w:rsidR="00A267F7" w:rsidRPr="00B01D4A" w:rsidRDefault="00A267F7" w:rsidP="00B01D4A">
      <w:pPr>
        <w:ind w:right="-468" w:firstLine="567"/>
        <w:rPr>
          <w:szCs w:val="28"/>
          <w:lang w:val="bg-BG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278"/>
        <w:gridCol w:w="991"/>
        <w:gridCol w:w="713"/>
        <w:gridCol w:w="866"/>
        <w:gridCol w:w="1399"/>
        <w:gridCol w:w="850"/>
        <w:gridCol w:w="851"/>
        <w:gridCol w:w="992"/>
      </w:tblGrid>
      <w:tr w:rsidR="008C1AAD" w:rsidRPr="003F2775" w:rsidTr="003F2775">
        <w:trPr>
          <w:trHeight w:val="255"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9B349F" w:rsidRDefault="008C1AAD" w:rsidP="003F2775">
            <w:pPr>
              <w:jc w:val="center"/>
              <w:rPr>
                <w:b/>
                <w:sz w:val="20"/>
                <w:lang w:val="bg-BG"/>
              </w:rPr>
            </w:pPr>
            <w:r w:rsidRPr="009B349F">
              <w:rPr>
                <w:b/>
                <w:sz w:val="20"/>
                <w:lang w:val="bg-BG"/>
              </w:rPr>
              <w:lastRenderedPageBreak/>
              <w:t>Престъпления по глава от НК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9B349F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9B349F">
              <w:rPr>
                <w:b/>
                <w:sz w:val="24"/>
                <w:szCs w:val="24"/>
                <w:lang w:val="bg-BG"/>
              </w:rPr>
              <w:t>Дела за разглеждане</w:t>
            </w:r>
          </w:p>
        </w:tc>
        <w:tc>
          <w:tcPr>
            <w:tcW w:w="31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AD" w:rsidRPr="009B349F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9B349F">
              <w:rPr>
                <w:b/>
                <w:sz w:val="24"/>
                <w:szCs w:val="24"/>
                <w:lang w:val="bg-BG"/>
              </w:rPr>
              <w:t>Свършени дела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9B349F" w:rsidRDefault="008C1AAD" w:rsidP="003F2775">
            <w:pPr>
              <w:jc w:val="center"/>
              <w:rPr>
                <w:b/>
                <w:sz w:val="20"/>
                <w:lang w:val="bg-BG"/>
              </w:rPr>
            </w:pPr>
            <w:r w:rsidRPr="009B349F">
              <w:rPr>
                <w:b/>
                <w:sz w:val="20"/>
                <w:lang w:val="bg-BG"/>
              </w:rPr>
              <w:t>Съдени лица     [</w:t>
            </w:r>
            <w:proofErr w:type="spellStart"/>
            <w:r w:rsidRPr="009B349F">
              <w:rPr>
                <w:b/>
                <w:sz w:val="20"/>
                <w:lang w:val="bg-BG"/>
              </w:rPr>
              <w:t>бр</w:t>
            </w:r>
            <w:proofErr w:type="spellEnd"/>
            <w:r w:rsidRPr="009B349F">
              <w:rPr>
                <w:b/>
                <w:sz w:val="20"/>
                <w:lang w:val="bg-BG"/>
              </w:rPr>
              <w:t>]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AD" w:rsidRPr="009B349F" w:rsidRDefault="008C1AAD" w:rsidP="003F2775">
            <w:pPr>
              <w:jc w:val="center"/>
              <w:rPr>
                <w:b/>
                <w:sz w:val="20"/>
                <w:lang w:val="bg-BG"/>
              </w:rPr>
            </w:pPr>
            <w:r w:rsidRPr="009B349F">
              <w:rPr>
                <w:b/>
                <w:sz w:val="20"/>
                <w:lang w:val="bg-BG"/>
              </w:rPr>
              <w:t>Осъдени лица     [</w:t>
            </w:r>
            <w:proofErr w:type="spellStart"/>
            <w:r w:rsidRPr="009B349F">
              <w:rPr>
                <w:b/>
                <w:sz w:val="20"/>
                <w:lang w:val="bg-BG"/>
              </w:rPr>
              <w:t>бр</w:t>
            </w:r>
            <w:proofErr w:type="spellEnd"/>
            <w:r w:rsidRPr="009B349F">
              <w:rPr>
                <w:b/>
                <w:sz w:val="20"/>
                <w:lang w:val="bg-BG"/>
              </w:rPr>
              <w:t>]</w:t>
            </w:r>
          </w:p>
        </w:tc>
      </w:tr>
      <w:tr w:rsidR="003F2775" w:rsidRPr="003F2775" w:rsidTr="003F2775">
        <w:trPr>
          <w:trHeight w:val="420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20"/>
                <w:lang w:val="bg-BG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jc w:val="center"/>
              <w:rPr>
                <w:sz w:val="18"/>
                <w:szCs w:val="18"/>
                <w:lang w:val="bg-BG"/>
              </w:rPr>
            </w:pPr>
            <w:r w:rsidRPr="003F2775">
              <w:rPr>
                <w:sz w:val="18"/>
                <w:szCs w:val="18"/>
                <w:lang w:val="bg-BG"/>
              </w:rPr>
              <w:t>Несвършени от предходен период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A6B96" w:rsidP="003F2775">
            <w:pPr>
              <w:jc w:val="center"/>
              <w:rPr>
                <w:sz w:val="18"/>
                <w:szCs w:val="18"/>
                <w:lang w:val="bg-BG"/>
              </w:rPr>
            </w:pPr>
            <w:r w:rsidRPr="003F2775">
              <w:rPr>
                <w:sz w:val="18"/>
                <w:szCs w:val="18"/>
                <w:lang w:val="bg-BG"/>
              </w:rPr>
              <w:t>Постъпили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jc w:val="center"/>
              <w:rPr>
                <w:sz w:val="18"/>
                <w:szCs w:val="18"/>
                <w:lang w:val="bg-BG"/>
              </w:rPr>
            </w:pPr>
            <w:r w:rsidRPr="003F2775">
              <w:rPr>
                <w:sz w:val="18"/>
                <w:szCs w:val="18"/>
                <w:lang w:val="bg-BG"/>
              </w:rPr>
              <w:t>Общ брой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jc w:val="center"/>
              <w:rPr>
                <w:sz w:val="18"/>
                <w:szCs w:val="18"/>
                <w:lang w:val="bg-BG"/>
              </w:rPr>
            </w:pPr>
            <w:r w:rsidRPr="003F2775">
              <w:rPr>
                <w:sz w:val="18"/>
                <w:szCs w:val="18"/>
                <w:lang w:val="bg-BG"/>
              </w:rPr>
              <w:t>Решени по същество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AD" w:rsidRPr="003F2775" w:rsidRDefault="008C1AAD" w:rsidP="003F2775">
            <w:pPr>
              <w:jc w:val="center"/>
              <w:rPr>
                <w:sz w:val="18"/>
                <w:szCs w:val="18"/>
                <w:lang w:val="bg-BG"/>
              </w:rPr>
            </w:pPr>
            <w:r w:rsidRPr="003F2775">
              <w:rPr>
                <w:sz w:val="18"/>
                <w:szCs w:val="18"/>
                <w:lang w:val="bg-BG"/>
              </w:rPr>
              <w:t>Прекратени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20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20"/>
                <w:lang w:val="bg-BG"/>
              </w:rPr>
            </w:pPr>
          </w:p>
        </w:tc>
      </w:tr>
      <w:tr w:rsidR="003F2775" w:rsidRPr="003F2775" w:rsidTr="003F2775">
        <w:trPr>
          <w:trHeight w:val="1020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20"/>
                <w:lang w:val="bg-BG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jc w:val="center"/>
              <w:rPr>
                <w:sz w:val="18"/>
                <w:szCs w:val="18"/>
                <w:lang w:val="bg-BG"/>
              </w:rPr>
            </w:pPr>
            <w:r w:rsidRPr="003F2775">
              <w:rPr>
                <w:sz w:val="18"/>
                <w:szCs w:val="18"/>
                <w:lang w:val="bg-BG"/>
              </w:rPr>
              <w:t>Споразумение  по реда на чл. 381-384 НПК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jc w:val="center"/>
              <w:rPr>
                <w:sz w:val="18"/>
                <w:szCs w:val="18"/>
                <w:lang w:val="bg-BG"/>
              </w:rPr>
            </w:pPr>
            <w:r w:rsidRPr="003F2775">
              <w:rPr>
                <w:sz w:val="18"/>
                <w:szCs w:val="18"/>
                <w:lang w:val="bg-BG"/>
              </w:rPr>
              <w:t>По други причини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20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AD" w:rsidRPr="003F2775" w:rsidRDefault="008C1AAD" w:rsidP="003F2775">
            <w:pPr>
              <w:rPr>
                <w:sz w:val="20"/>
                <w:lang w:val="bg-BG"/>
              </w:rPr>
            </w:pP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E3B22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E3B22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E3B22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E3B22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50A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C250A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22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III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D10DC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496E99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496E99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IV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50BF7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50BF7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50BF7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50BF7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50BF7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50BF7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87481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C87481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V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60BD3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60BD3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60BD3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157102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157102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676A62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2A45FB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2A45FB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27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VI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327C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327C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B327C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B4570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B4570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B4570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B4570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EB4570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VII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719D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VIII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C21514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6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IX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98245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10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435F0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435F0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435F0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F5749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F5749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F5749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F5749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F57498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3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XI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7226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7226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E7226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45AC3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45AC3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45AC3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DE0D1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DE0D1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149</w:t>
            </w:r>
          </w:p>
        </w:tc>
      </w:tr>
      <w:tr w:rsidR="003F2775" w:rsidRPr="00B01D4A" w:rsidTr="003F2775">
        <w:trPr>
          <w:trHeight w:val="25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XII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A6B9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</w:tr>
      <w:tr w:rsidR="003F2775" w:rsidRPr="00B01D4A" w:rsidTr="003F2775">
        <w:trPr>
          <w:trHeight w:val="27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XIII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A6B9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</w:tr>
      <w:tr w:rsidR="003F2775" w:rsidRPr="00B01D4A" w:rsidTr="003F2775">
        <w:trPr>
          <w:trHeight w:val="27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По Глава XIV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A6B9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</w:tr>
      <w:tr w:rsidR="003F2775" w:rsidRPr="00B01D4A" w:rsidTr="003F2775">
        <w:trPr>
          <w:trHeight w:val="27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C1AAD" w:rsidP="003F2775">
            <w:pPr>
              <w:jc w:val="right"/>
              <w:rPr>
                <w:b/>
                <w:bCs/>
                <w:lang w:val="bg-BG"/>
              </w:rPr>
            </w:pPr>
            <w:r w:rsidRPr="00B01D4A">
              <w:rPr>
                <w:b/>
                <w:bCs/>
                <w:lang w:val="bg-BG"/>
              </w:rPr>
              <w:t>Общо: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8A6B9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5678BA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244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5678BA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D1393B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3C6E8A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3C6E8A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</w:t>
            </w:r>
            <w:r w:rsidR="00676A62" w:rsidRPr="00B01D4A">
              <w:rPr>
                <w:lang w:val="bg-BG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C1AAD" w:rsidRPr="00B01D4A" w:rsidRDefault="00341D6E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AD" w:rsidRPr="00B01D4A" w:rsidRDefault="0086749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228</w:t>
            </w:r>
          </w:p>
        </w:tc>
      </w:tr>
    </w:tbl>
    <w:p w:rsidR="003F2775" w:rsidRDefault="003F2775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Видно от горната таблица </w:t>
      </w:r>
      <w:r w:rsidR="00BE71FC" w:rsidRPr="00B01D4A">
        <w:rPr>
          <w:szCs w:val="28"/>
          <w:lang w:val="bg-BG"/>
        </w:rPr>
        <w:t xml:space="preserve">и в сравнителен план спрямо предходните три години </w:t>
      </w:r>
      <w:r w:rsidRPr="00B01D4A">
        <w:rPr>
          <w:szCs w:val="28"/>
          <w:lang w:val="bg-BG"/>
        </w:rPr>
        <w:t xml:space="preserve">постъпленията </w:t>
      </w:r>
      <w:r w:rsidR="00BE71FC" w:rsidRPr="00B01D4A">
        <w:rPr>
          <w:szCs w:val="28"/>
          <w:lang w:val="bg-BG"/>
        </w:rPr>
        <w:t>на</w:t>
      </w:r>
      <w:r w:rsidRPr="00B01D4A">
        <w:rPr>
          <w:szCs w:val="28"/>
          <w:lang w:val="bg-BG"/>
        </w:rPr>
        <w:t xml:space="preserve"> дела с обвинения за престъпления</w:t>
      </w:r>
      <w:r w:rsidR="00BE71FC" w:rsidRPr="00B01D4A">
        <w:rPr>
          <w:szCs w:val="28"/>
          <w:lang w:val="bg-BG"/>
        </w:rPr>
        <w:t xml:space="preserve"> са</w:t>
      </w:r>
      <w:r w:rsidRPr="00B01D4A">
        <w:rPr>
          <w:szCs w:val="28"/>
          <w:lang w:val="bg-BG"/>
        </w:rPr>
        <w:t>, както следва: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ІІ от НК „Престъпления против личността“ – </w:t>
      </w:r>
      <w:r w:rsidRPr="00B01D4A">
        <w:rPr>
          <w:b/>
          <w:szCs w:val="28"/>
          <w:lang w:val="bg-BG"/>
        </w:rPr>
        <w:t>18 броя</w:t>
      </w:r>
      <w:r w:rsidR="002904B3" w:rsidRPr="00B01D4A">
        <w:rPr>
          <w:b/>
          <w:szCs w:val="28"/>
          <w:lang w:val="bg-BG"/>
        </w:rPr>
        <w:t xml:space="preserve">, </w:t>
      </w:r>
      <w:r w:rsidR="0084234E" w:rsidRPr="00B01D4A">
        <w:rPr>
          <w:b/>
          <w:szCs w:val="28"/>
          <w:lang w:val="bg-BG"/>
        </w:rPr>
        <w:t>в сравнение за</w:t>
      </w:r>
      <w:r w:rsidR="002904B3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2018 година - 13 броя, </w:t>
      </w:r>
      <w:r w:rsidR="0084234E" w:rsidRPr="00B01D4A">
        <w:rPr>
          <w:b/>
          <w:szCs w:val="28"/>
          <w:lang w:val="bg-BG"/>
        </w:rPr>
        <w:t>за</w:t>
      </w:r>
      <w:r w:rsidR="002904B3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2017 година - 16 броя, </w:t>
      </w:r>
      <w:r w:rsidR="002904B3" w:rsidRPr="00B01D4A">
        <w:rPr>
          <w:b/>
          <w:szCs w:val="28"/>
          <w:lang w:val="bg-BG"/>
        </w:rPr>
        <w:t xml:space="preserve">и </w:t>
      </w:r>
      <w:r w:rsidR="0084234E" w:rsidRPr="00B01D4A">
        <w:rPr>
          <w:b/>
          <w:szCs w:val="28"/>
          <w:lang w:val="bg-BG"/>
        </w:rPr>
        <w:t>за</w:t>
      </w:r>
      <w:r w:rsidR="002904B3" w:rsidRPr="00B01D4A">
        <w:rPr>
          <w:b/>
          <w:szCs w:val="28"/>
          <w:lang w:val="bg-BG"/>
        </w:rPr>
        <w:t xml:space="preserve"> </w:t>
      </w:r>
      <w:r w:rsidR="002865B3" w:rsidRPr="00B01D4A">
        <w:rPr>
          <w:b/>
          <w:szCs w:val="28"/>
          <w:lang w:val="bg-BG"/>
        </w:rPr>
        <w:t xml:space="preserve">2016 година - </w:t>
      </w:r>
      <w:r w:rsidRPr="00B01D4A">
        <w:rPr>
          <w:b/>
          <w:szCs w:val="28"/>
          <w:lang w:val="bg-BG"/>
        </w:rPr>
        <w:t>9 броя</w:t>
      </w:r>
      <w:r w:rsidRPr="00B01D4A">
        <w:rPr>
          <w:szCs w:val="28"/>
          <w:lang w:val="bg-BG"/>
        </w:rPr>
        <w:t xml:space="preserve"> </w:t>
      </w:r>
      <w:r w:rsidR="002904B3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на</w:t>
      </w:r>
      <w:r w:rsidR="002904B3" w:rsidRPr="00B01D4A">
        <w:rPr>
          <w:szCs w:val="28"/>
          <w:lang w:val="bg-BG"/>
        </w:rPr>
        <w:t>блюдава се</w:t>
      </w:r>
      <w:r w:rsidRPr="00B01D4A">
        <w:rPr>
          <w:szCs w:val="28"/>
          <w:lang w:val="bg-BG"/>
        </w:rPr>
        <w:t xml:space="preserve"> увеличение спрямо предходните три години</w:t>
      </w:r>
      <w:r w:rsidR="002904B3" w:rsidRPr="00B01D4A">
        <w:rPr>
          <w:szCs w:val="28"/>
          <w:lang w:val="bg-BG"/>
        </w:rPr>
        <w:t>;</w:t>
      </w:r>
      <w:r w:rsidRPr="00B01D4A">
        <w:rPr>
          <w:szCs w:val="28"/>
          <w:lang w:val="bg-BG"/>
        </w:rPr>
        <w:t xml:space="preserve"> </w:t>
      </w:r>
    </w:p>
    <w:p w:rsidR="00BE71FC" w:rsidRPr="00B01D4A" w:rsidRDefault="00BE71FC" w:rsidP="00B01D4A">
      <w:pPr>
        <w:ind w:firstLine="567"/>
        <w:rPr>
          <w:b/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ІІІ „Престъпления против правата на гражданите“ – </w:t>
      </w:r>
      <w:r w:rsidRPr="00B01D4A">
        <w:rPr>
          <w:b/>
          <w:szCs w:val="28"/>
          <w:lang w:val="bg-BG"/>
        </w:rPr>
        <w:t>5 броя</w:t>
      </w:r>
      <w:r w:rsidR="002904B3" w:rsidRPr="00B01D4A">
        <w:rPr>
          <w:b/>
          <w:szCs w:val="28"/>
          <w:lang w:val="bg-BG"/>
        </w:rPr>
        <w:t xml:space="preserve">, </w:t>
      </w:r>
      <w:r w:rsidR="0084234E" w:rsidRPr="00B01D4A">
        <w:rPr>
          <w:b/>
          <w:szCs w:val="28"/>
          <w:lang w:val="bg-BG"/>
        </w:rPr>
        <w:t>в сравнение за</w:t>
      </w:r>
      <w:r w:rsidR="002904B3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2018 година - 4 броя, </w:t>
      </w:r>
      <w:r w:rsidR="0084234E" w:rsidRPr="00B01D4A">
        <w:rPr>
          <w:b/>
          <w:szCs w:val="28"/>
          <w:lang w:val="bg-BG"/>
        </w:rPr>
        <w:t>за</w:t>
      </w:r>
      <w:r w:rsidRPr="00B01D4A">
        <w:rPr>
          <w:b/>
          <w:szCs w:val="28"/>
          <w:lang w:val="bg-BG"/>
        </w:rPr>
        <w:t xml:space="preserve"> 2017 година - 3 броя, </w:t>
      </w:r>
      <w:r w:rsidR="0084234E" w:rsidRPr="00B01D4A">
        <w:rPr>
          <w:b/>
          <w:szCs w:val="28"/>
          <w:lang w:val="bg-BG"/>
        </w:rPr>
        <w:t>за</w:t>
      </w:r>
      <w:r w:rsidR="002904B3" w:rsidRPr="00B01D4A">
        <w:rPr>
          <w:b/>
          <w:szCs w:val="28"/>
          <w:lang w:val="bg-BG"/>
        </w:rPr>
        <w:t xml:space="preserve"> </w:t>
      </w:r>
      <w:r w:rsidR="002865B3" w:rsidRPr="00B01D4A">
        <w:rPr>
          <w:b/>
          <w:szCs w:val="28"/>
          <w:lang w:val="bg-BG"/>
        </w:rPr>
        <w:t xml:space="preserve">2016 година- </w:t>
      </w:r>
      <w:r w:rsidRPr="00B01D4A">
        <w:rPr>
          <w:b/>
          <w:szCs w:val="28"/>
          <w:lang w:val="bg-BG"/>
        </w:rPr>
        <w:t>3 броя</w:t>
      </w:r>
      <w:r w:rsidRPr="00B01D4A">
        <w:rPr>
          <w:szCs w:val="28"/>
          <w:lang w:val="bg-BG"/>
        </w:rPr>
        <w:t xml:space="preserve"> </w:t>
      </w:r>
      <w:r w:rsidR="002904B3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налице е леко увеличение спрямо предходните три години</w:t>
      </w:r>
      <w:r w:rsidR="002904B3" w:rsidRPr="00B01D4A">
        <w:rPr>
          <w:szCs w:val="28"/>
          <w:lang w:val="bg-BG"/>
        </w:rPr>
        <w:t>;</w:t>
      </w:r>
      <w:r w:rsidRPr="00B01D4A">
        <w:rPr>
          <w:b/>
          <w:szCs w:val="28"/>
          <w:lang w:val="bg-BG"/>
        </w:rPr>
        <w:t xml:space="preserve"> 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ІV от НК – </w:t>
      </w:r>
      <w:r w:rsidR="00BE1221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брака, семейството и </w:t>
      </w:r>
      <w:proofErr w:type="spellStart"/>
      <w:r w:rsidRPr="00B01D4A">
        <w:rPr>
          <w:szCs w:val="28"/>
          <w:lang w:val="bg-BG"/>
        </w:rPr>
        <w:t>младежта</w:t>
      </w:r>
      <w:proofErr w:type="spellEnd"/>
      <w:r w:rsidRPr="00B01D4A">
        <w:rPr>
          <w:szCs w:val="28"/>
          <w:lang w:val="bg-BG"/>
        </w:rPr>
        <w:t xml:space="preserve">” – </w:t>
      </w:r>
      <w:r w:rsidRPr="00B01D4A">
        <w:rPr>
          <w:b/>
          <w:szCs w:val="28"/>
          <w:lang w:val="bg-BG"/>
        </w:rPr>
        <w:t>5 броя</w:t>
      </w:r>
      <w:r w:rsidR="002904B3" w:rsidRPr="00B01D4A">
        <w:rPr>
          <w:b/>
          <w:szCs w:val="28"/>
          <w:lang w:val="bg-BG"/>
        </w:rPr>
        <w:t xml:space="preserve">, </w:t>
      </w:r>
      <w:r w:rsidR="0084234E" w:rsidRPr="00B01D4A">
        <w:rPr>
          <w:b/>
          <w:szCs w:val="28"/>
          <w:lang w:val="bg-BG"/>
        </w:rPr>
        <w:t>в сравнение за</w:t>
      </w:r>
      <w:r w:rsidR="002904B3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2018 година</w:t>
      </w:r>
      <w:r w:rsidRPr="00B01D4A">
        <w:rPr>
          <w:szCs w:val="28"/>
          <w:lang w:val="bg-BG"/>
        </w:rPr>
        <w:t xml:space="preserve"> - </w:t>
      </w:r>
      <w:r w:rsidRPr="00B01D4A">
        <w:rPr>
          <w:b/>
          <w:szCs w:val="28"/>
          <w:lang w:val="bg-BG"/>
        </w:rPr>
        <w:t xml:space="preserve">12 броя, </w:t>
      </w:r>
      <w:r w:rsidR="0084234E" w:rsidRPr="00B01D4A">
        <w:rPr>
          <w:b/>
          <w:szCs w:val="28"/>
          <w:lang w:val="bg-BG"/>
        </w:rPr>
        <w:t>за</w:t>
      </w:r>
      <w:r w:rsidR="002904B3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2017 година - 4 броя, </w:t>
      </w:r>
      <w:r w:rsidR="0084234E" w:rsidRPr="00B01D4A">
        <w:rPr>
          <w:b/>
          <w:szCs w:val="28"/>
          <w:lang w:val="bg-BG"/>
        </w:rPr>
        <w:t>за</w:t>
      </w:r>
      <w:r w:rsidR="00BE1221" w:rsidRPr="00B01D4A">
        <w:rPr>
          <w:b/>
          <w:szCs w:val="28"/>
          <w:lang w:val="bg-BG"/>
        </w:rPr>
        <w:t xml:space="preserve"> 2016 година - </w:t>
      </w:r>
      <w:r w:rsidRPr="00B01D4A">
        <w:rPr>
          <w:b/>
          <w:szCs w:val="28"/>
          <w:lang w:val="bg-BG"/>
        </w:rPr>
        <w:t xml:space="preserve">6 броя </w:t>
      </w:r>
      <w:r w:rsidR="002904B3" w:rsidRPr="00B01D4A">
        <w:rPr>
          <w:szCs w:val="28"/>
          <w:lang w:val="bg-BG"/>
        </w:rPr>
        <w:t>–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налице е спад спрямо предходната година и приблизително колкото </w:t>
      </w:r>
      <w:r w:rsidR="00C76535" w:rsidRPr="00B01D4A">
        <w:rPr>
          <w:szCs w:val="28"/>
          <w:lang w:val="bg-BG"/>
        </w:rPr>
        <w:t xml:space="preserve">през </w:t>
      </w:r>
      <w:r w:rsidRPr="00B01D4A">
        <w:rPr>
          <w:szCs w:val="28"/>
          <w:lang w:val="bg-BG"/>
        </w:rPr>
        <w:t>2017 година и 2016 година</w:t>
      </w:r>
      <w:r w:rsidR="002904B3" w:rsidRPr="00B01D4A">
        <w:rPr>
          <w:szCs w:val="28"/>
          <w:lang w:val="bg-BG"/>
        </w:rPr>
        <w:t>;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V от НК – </w:t>
      </w:r>
      <w:r w:rsidR="00C76535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собствеността” – </w:t>
      </w:r>
      <w:r w:rsidRPr="00B01D4A">
        <w:rPr>
          <w:b/>
          <w:szCs w:val="28"/>
          <w:lang w:val="bg-BG"/>
        </w:rPr>
        <w:t>33 броя</w:t>
      </w:r>
      <w:r w:rsidR="0016243C" w:rsidRPr="00B01D4A">
        <w:rPr>
          <w:b/>
          <w:szCs w:val="28"/>
          <w:lang w:val="bg-BG"/>
        </w:rPr>
        <w:t xml:space="preserve">, </w:t>
      </w:r>
      <w:r w:rsidR="0084234E" w:rsidRPr="00B01D4A">
        <w:rPr>
          <w:b/>
          <w:szCs w:val="28"/>
          <w:lang w:val="bg-BG"/>
        </w:rPr>
        <w:t>в сравнение за</w:t>
      </w:r>
      <w:r w:rsidR="00C76535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2018 година - 39 броя, </w:t>
      </w:r>
      <w:r w:rsidR="0084234E" w:rsidRPr="00B01D4A">
        <w:rPr>
          <w:b/>
          <w:szCs w:val="28"/>
          <w:lang w:val="bg-BG"/>
        </w:rPr>
        <w:t>за</w:t>
      </w:r>
      <w:r w:rsidR="00C76535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2017 година - 48 броя, </w:t>
      </w:r>
      <w:r w:rsidR="0084234E" w:rsidRPr="00B01D4A">
        <w:rPr>
          <w:b/>
          <w:szCs w:val="28"/>
          <w:lang w:val="bg-BG"/>
        </w:rPr>
        <w:t>за</w:t>
      </w:r>
      <w:r w:rsidR="00C76535" w:rsidRPr="00B01D4A">
        <w:rPr>
          <w:b/>
          <w:szCs w:val="28"/>
          <w:lang w:val="bg-BG"/>
        </w:rPr>
        <w:t xml:space="preserve"> 2016 година - </w:t>
      </w:r>
      <w:r w:rsidRPr="00B01D4A">
        <w:rPr>
          <w:b/>
          <w:szCs w:val="28"/>
          <w:lang w:val="bg-BG"/>
        </w:rPr>
        <w:t xml:space="preserve">46 броя </w:t>
      </w:r>
      <w:r w:rsidR="0016243C" w:rsidRPr="00B01D4A">
        <w:rPr>
          <w:szCs w:val="28"/>
          <w:lang w:val="bg-BG"/>
        </w:rPr>
        <w:t>–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продължава спад</w:t>
      </w:r>
      <w:r w:rsidR="0016243C" w:rsidRPr="00B01D4A">
        <w:rPr>
          <w:szCs w:val="28"/>
          <w:lang w:val="bg-BG"/>
        </w:rPr>
        <w:t>а</w:t>
      </w:r>
      <w:r w:rsidRPr="00B01D4A">
        <w:rPr>
          <w:szCs w:val="28"/>
          <w:lang w:val="bg-BG"/>
        </w:rPr>
        <w:t xml:space="preserve"> в постъплението</w:t>
      </w:r>
      <w:r w:rsidR="002055D8" w:rsidRPr="00B01D4A">
        <w:rPr>
          <w:szCs w:val="28"/>
          <w:lang w:val="bg-BG"/>
        </w:rPr>
        <w:t>;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VІ </w:t>
      </w:r>
      <w:r w:rsidR="00C76535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стопанството” – </w:t>
      </w:r>
      <w:r w:rsidRPr="00B01D4A">
        <w:rPr>
          <w:b/>
          <w:szCs w:val="28"/>
          <w:lang w:val="bg-BG"/>
        </w:rPr>
        <w:t>4 броя дела</w:t>
      </w:r>
      <w:r w:rsidR="0016243C" w:rsidRPr="00B01D4A">
        <w:rPr>
          <w:b/>
          <w:szCs w:val="28"/>
          <w:lang w:val="bg-BG"/>
        </w:rPr>
        <w:t xml:space="preserve">, </w:t>
      </w:r>
      <w:r w:rsidR="0084234E" w:rsidRPr="00B01D4A">
        <w:rPr>
          <w:b/>
          <w:szCs w:val="28"/>
          <w:lang w:val="bg-BG"/>
        </w:rPr>
        <w:t>в сравнение за</w:t>
      </w:r>
      <w:r w:rsidRPr="00B01D4A">
        <w:rPr>
          <w:b/>
          <w:szCs w:val="28"/>
          <w:lang w:val="bg-BG"/>
        </w:rPr>
        <w:t xml:space="preserve"> 2018 година - 2 броя, </w:t>
      </w:r>
      <w:r w:rsidR="0084234E" w:rsidRPr="00B01D4A">
        <w:rPr>
          <w:b/>
          <w:szCs w:val="28"/>
          <w:lang w:val="bg-BG"/>
        </w:rPr>
        <w:t>за</w:t>
      </w:r>
      <w:r w:rsidR="00C76535" w:rsidRPr="00B01D4A">
        <w:rPr>
          <w:b/>
          <w:szCs w:val="28"/>
          <w:lang w:val="bg-BG"/>
        </w:rPr>
        <w:t xml:space="preserve"> 2017 година - </w:t>
      </w:r>
      <w:r w:rsidRPr="00B01D4A">
        <w:rPr>
          <w:b/>
          <w:szCs w:val="28"/>
          <w:lang w:val="bg-BG"/>
        </w:rPr>
        <w:t>9 броя</w:t>
      </w:r>
      <w:r w:rsidR="00C76535" w:rsidRPr="00B01D4A">
        <w:rPr>
          <w:b/>
          <w:szCs w:val="28"/>
          <w:lang w:val="bg-BG"/>
        </w:rPr>
        <w:t>,</w:t>
      </w:r>
      <w:r w:rsidRPr="00B01D4A">
        <w:rPr>
          <w:b/>
          <w:szCs w:val="28"/>
          <w:lang w:val="bg-BG"/>
        </w:rPr>
        <w:t xml:space="preserve"> </w:t>
      </w:r>
      <w:r w:rsidR="0084234E" w:rsidRPr="00B01D4A">
        <w:rPr>
          <w:b/>
          <w:szCs w:val="28"/>
          <w:lang w:val="bg-BG"/>
        </w:rPr>
        <w:t>за</w:t>
      </w:r>
      <w:r w:rsidR="00C76535" w:rsidRPr="00B01D4A">
        <w:rPr>
          <w:b/>
          <w:szCs w:val="28"/>
          <w:lang w:val="bg-BG"/>
        </w:rPr>
        <w:t xml:space="preserve"> 2016 година -</w:t>
      </w:r>
      <w:r w:rsidRPr="00B01D4A">
        <w:rPr>
          <w:b/>
          <w:szCs w:val="28"/>
          <w:lang w:val="bg-BG"/>
        </w:rPr>
        <w:t xml:space="preserve"> 7 броя</w:t>
      </w:r>
      <w:r w:rsidR="0016243C" w:rsidRPr="00B01D4A">
        <w:rPr>
          <w:b/>
          <w:szCs w:val="28"/>
          <w:lang w:val="bg-BG"/>
        </w:rPr>
        <w:t xml:space="preserve"> </w:t>
      </w:r>
      <w:r w:rsidR="0016243C" w:rsidRPr="00B01D4A">
        <w:rPr>
          <w:szCs w:val="28"/>
          <w:lang w:val="bg-BG"/>
        </w:rPr>
        <w:t>–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налице е</w:t>
      </w:r>
      <w:r w:rsidR="0016243C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леко увеличение в постъплението на делата </w:t>
      </w:r>
      <w:r w:rsidRPr="00B01D4A">
        <w:rPr>
          <w:szCs w:val="28"/>
          <w:lang w:val="bg-BG"/>
        </w:rPr>
        <w:lastRenderedPageBreak/>
        <w:t>спрямо 2018 година, и по-малко</w:t>
      </w:r>
      <w:r w:rsidR="002055D8" w:rsidRPr="00B01D4A">
        <w:rPr>
          <w:szCs w:val="28"/>
          <w:lang w:val="bg-BG"/>
        </w:rPr>
        <w:t xml:space="preserve"> брой дела</w:t>
      </w:r>
      <w:r w:rsidRPr="00B01D4A">
        <w:rPr>
          <w:szCs w:val="28"/>
          <w:lang w:val="bg-BG"/>
        </w:rPr>
        <w:t xml:space="preserve"> отколкото през 2017 година</w:t>
      </w:r>
      <w:r w:rsidR="0016243C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и 2016 година</w:t>
      </w:r>
      <w:r w:rsidR="002055D8" w:rsidRPr="00B01D4A">
        <w:rPr>
          <w:szCs w:val="28"/>
          <w:lang w:val="bg-BG"/>
        </w:rPr>
        <w:t>;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- по Глава VІІІ „Престъпления против дейността на държавните органи и обществени организации</w:t>
      </w:r>
      <w:r w:rsidR="00BD57E8" w:rsidRPr="00B01D4A">
        <w:rPr>
          <w:szCs w:val="28"/>
          <w:lang w:val="bg-BG"/>
        </w:rPr>
        <w:t>“</w:t>
      </w:r>
      <w:r w:rsidRPr="00B01D4A">
        <w:rPr>
          <w:szCs w:val="28"/>
          <w:lang w:val="bg-BG"/>
        </w:rPr>
        <w:t xml:space="preserve"> – </w:t>
      </w:r>
      <w:r w:rsidRPr="00B01D4A">
        <w:rPr>
          <w:b/>
          <w:szCs w:val="28"/>
          <w:lang w:val="bg-BG"/>
        </w:rPr>
        <w:t>5 дела</w:t>
      </w:r>
      <w:r w:rsidR="0084234E" w:rsidRPr="00B01D4A">
        <w:rPr>
          <w:b/>
          <w:szCs w:val="28"/>
          <w:lang w:val="bg-BG"/>
        </w:rPr>
        <w:t>, в сравнение за</w:t>
      </w:r>
      <w:r w:rsidRPr="00B01D4A">
        <w:rPr>
          <w:b/>
          <w:szCs w:val="28"/>
          <w:lang w:val="bg-BG"/>
        </w:rPr>
        <w:t xml:space="preserve"> 2018 година</w:t>
      </w:r>
      <w:r w:rsidRPr="00B01D4A">
        <w:rPr>
          <w:szCs w:val="28"/>
          <w:lang w:val="bg-BG"/>
        </w:rPr>
        <w:t xml:space="preserve"> - </w:t>
      </w:r>
      <w:r w:rsidRPr="00B01D4A">
        <w:rPr>
          <w:b/>
          <w:szCs w:val="28"/>
          <w:lang w:val="bg-BG"/>
        </w:rPr>
        <w:t xml:space="preserve">3 броя, </w:t>
      </w:r>
      <w:r w:rsidR="0084234E" w:rsidRPr="00B01D4A">
        <w:rPr>
          <w:b/>
          <w:szCs w:val="28"/>
          <w:lang w:val="bg-BG"/>
        </w:rPr>
        <w:t>за</w:t>
      </w:r>
      <w:r w:rsidRPr="00B01D4A">
        <w:rPr>
          <w:b/>
          <w:szCs w:val="28"/>
          <w:lang w:val="bg-BG"/>
        </w:rPr>
        <w:t xml:space="preserve"> 2017 година -</w:t>
      </w:r>
      <w:r w:rsidRPr="00B01D4A">
        <w:rPr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 xml:space="preserve">8 броя, </w:t>
      </w:r>
      <w:r w:rsidR="0084234E" w:rsidRPr="00B01D4A">
        <w:rPr>
          <w:b/>
          <w:szCs w:val="28"/>
          <w:lang w:val="bg-BG"/>
        </w:rPr>
        <w:t>за</w:t>
      </w:r>
      <w:r w:rsidR="00BD57E8" w:rsidRPr="00B01D4A">
        <w:rPr>
          <w:b/>
          <w:szCs w:val="28"/>
          <w:lang w:val="bg-BG"/>
        </w:rPr>
        <w:t xml:space="preserve"> 2016 година - </w:t>
      </w:r>
      <w:r w:rsidRPr="00B01D4A">
        <w:rPr>
          <w:b/>
          <w:szCs w:val="28"/>
          <w:lang w:val="bg-BG"/>
        </w:rPr>
        <w:t>4 броя</w:t>
      </w:r>
      <w:r w:rsidRPr="00B01D4A">
        <w:rPr>
          <w:szCs w:val="28"/>
          <w:lang w:val="bg-BG"/>
        </w:rPr>
        <w:t xml:space="preserve"> </w:t>
      </w:r>
      <w:r w:rsidR="0084234E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леко увеличение в постъплението на делата спрямо 2018 година, по-малко отколкото през 2017 година, и почти колкото през 2016 година</w:t>
      </w:r>
      <w:r w:rsidR="0084234E" w:rsidRPr="00B01D4A">
        <w:rPr>
          <w:szCs w:val="28"/>
          <w:lang w:val="bg-BG"/>
        </w:rPr>
        <w:t>;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ІХ – „Документни престъпления“ – </w:t>
      </w:r>
      <w:r w:rsidRPr="00B01D4A">
        <w:rPr>
          <w:b/>
          <w:szCs w:val="28"/>
          <w:lang w:val="bg-BG"/>
        </w:rPr>
        <w:t>11 броя /</w:t>
      </w:r>
      <w:r w:rsidR="00BD57E8" w:rsidRPr="00B01D4A">
        <w:rPr>
          <w:b/>
          <w:szCs w:val="28"/>
          <w:lang w:val="bg-BG"/>
        </w:rPr>
        <w:t xml:space="preserve">за </w:t>
      </w:r>
      <w:r w:rsidRPr="00B01D4A">
        <w:rPr>
          <w:b/>
          <w:szCs w:val="28"/>
          <w:lang w:val="bg-BG"/>
        </w:rPr>
        <w:t xml:space="preserve">2018 година - 11 броя, за 2017 година - 16 броя, </w:t>
      </w:r>
      <w:r w:rsidR="00BD57E8" w:rsidRPr="00B01D4A">
        <w:rPr>
          <w:b/>
          <w:szCs w:val="28"/>
          <w:lang w:val="bg-BG"/>
        </w:rPr>
        <w:t xml:space="preserve">за 2016 година - </w:t>
      </w:r>
      <w:r w:rsidRPr="00B01D4A">
        <w:rPr>
          <w:b/>
          <w:szCs w:val="28"/>
          <w:lang w:val="bg-BG"/>
        </w:rPr>
        <w:t xml:space="preserve">15 броя/ </w:t>
      </w:r>
      <w:r w:rsidR="00251E37" w:rsidRPr="00B01D4A">
        <w:rPr>
          <w:szCs w:val="28"/>
          <w:lang w:val="bg-BG"/>
        </w:rPr>
        <w:t>–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налице е запазване в постъплението спрямо 2018 година и спад спрямо 2017 година и 2016 година</w:t>
      </w:r>
      <w:r w:rsidR="002974B5" w:rsidRPr="00B01D4A">
        <w:rPr>
          <w:szCs w:val="28"/>
          <w:lang w:val="bg-BG"/>
        </w:rPr>
        <w:t>;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Х „Престъпления против реда и общественото спокойствие“ – </w:t>
      </w:r>
      <w:r w:rsidRPr="00B01D4A">
        <w:rPr>
          <w:b/>
          <w:szCs w:val="28"/>
          <w:lang w:val="bg-BG"/>
        </w:rPr>
        <w:t>1 брой</w:t>
      </w:r>
      <w:r w:rsidR="00227D5B" w:rsidRPr="00B01D4A">
        <w:rPr>
          <w:b/>
          <w:szCs w:val="28"/>
          <w:lang w:val="bg-BG"/>
        </w:rPr>
        <w:t>, в сравнение за</w:t>
      </w:r>
      <w:r w:rsidR="00BD57E8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2018 година</w:t>
      </w:r>
      <w:r w:rsidRPr="00B01D4A">
        <w:rPr>
          <w:szCs w:val="28"/>
          <w:lang w:val="bg-BG"/>
        </w:rPr>
        <w:t xml:space="preserve"> - </w:t>
      </w:r>
      <w:r w:rsidRPr="00B01D4A">
        <w:rPr>
          <w:b/>
          <w:szCs w:val="28"/>
          <w:lang w:val="bg-BG"/>
        </w:rPr>
        <w:t xml:space="preserve">5 броя, </w:t>
      </w:r>
      <w:r w:rsidR="00BD57E8" w:rsidRPr="00B01D4A">
        <w:rPr>
          <w:b/>
          <w:szCs w:val="28"/>
          <w:lang w:val="bg-BG"/>
        </w:rPr>
        <w:t xml:space="preserve">за </w:t>
      </w:r>
      <w:r w:rsidRPr="00B01D4A">
        <w:rPr>
          <w:b/>
          <w:szCs w:val="28"/>
          <w:lang w:val="bg-BG"/>
        </w:rPr>
        <w:t xml:space="preserve">2017 година - 5 броя, </w:t>
      </w:r>
      <w:r w:rsidR="00BD57E8" w:rsidRPr="00B01D4A">
        <w:rPr>
          <w:b/>
          <w:szCs w:val="28"/>
          <w:lang w:val="bg-BG"/>
        </w:rPr>
        <w:t xml:space="preserve">за 2016 година - </w:t>
      </w:r>
      <w:r w:rsidRPr="00B01D4A">
        <w:rPr>
          <w:b/>
          <w:szCs w:val="28"/>
          <w:lang w:val="bg-BG"/>
        </w:rPr>
        <w:t xml:space="preserve">7 броя </w:t>
      </w:r>
      <w:r w:rsidR="00227D5B" w:rsidRPr="00B01D4A">
        <w:rPr>
          <w:szCs w:val="28"/>
          <w:lang w:val="bg-BG"/>
        </w:rPr>
        <w:t>–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налице е значително намаление спрямо предходните три години</w:t>
      </w:r>
      <w:r w:rsidR="00227D5B" w:rsidRPr="00B01D4A">
        <w:rPr>
          <w:szCs w:val="28"/>
          <w:lang w:val="bg-BG"/>
        </w:rPr>
        <w:t>;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ХІ от НК </w:t>
      </w:r>
      <w:r w:rsidR="002E4851" w:rsidRPr="00B01D4A">
        <w:rPr>
          <w:szCs w:val="28"/>
          <w:lang w:val="bg-BG"/>
        </w:rPr>
        <w:t>„</w:t>
      </w:r>
      <w:proofErr w:type="spellStart"/>
      <w:r w:rsidRPr="00B01D4A">
        <w:rPr>
          <w:szCs w:val="28"/>
          <w:lang w:val="bg-BG"/>
        </w:rPr>
        <w:t>Общоопасни</w:t>
      </w:r>
      <w:proofErr w:type="spellEnd"/>
      <w:r w:rsidRPr="00B01D4A">
        <w:rPr>
          <w:szCs w:val="28"/>
          <w:lang w:val="bg-BG"/>
        </w:rPr>
        <w:t xml:space="preserve"> престъпления” – </w:t>
      </w:r>
      <w:r w:rsidRPr="00B01D4A">
        <w:rPr>
          <w:b/>
          <w:szCs w:val="28"/>
          <w:lang w:val="bg-BG"/>
        </w:rPr>
        <w:t>162 броя</w:t>
      </w:r>
      <w:r w:rsidR="00251E37" w:rsidRPr="00B01D4A">
        <w:rPr>
          <w:b/>
          <w:szCs w:val="28"/>
          <w:lang w:val="bg-BG"/>
        </w:rPr>
        <w:t xml:space="preserve">, в сравнение </w:t>
      </w:r>
      <w:r w:rsidR="00197173" w:rsidRPr="00B01D4A">
        <w:rPr>
          <w:b/>
          <w:szCs w:val="28"/>
          <w:lang w:val="bg-BG"/>
        </w:rPr>
        <w:t xml:space="preserve">за </w:t>
      </w:r>
      <w:r w:rsidRPr="00B01D4A">
        <w:rPr>
          <w:b/>
          <w:szCs w:val="28"/>
          <w:lang w:val="bg-BG"/>
        </w:rPr>
        <w:t xml:space="preserve">2018 година - 174 броя, </w:t>
      </w:r>
      <w:r w:rsidR="00197173" w:rsidRPr="00B01D4A">
        <w:rPr>
          <w:b/>
          <w:szCs w:val="28"/>
          <w:lang w:val="bg-BG"/>
        </w:rPr>
        <w:t xml:space="preserve">за </w:t>
      </w:r>
      <w:r w:rsidRPr="00B01D4A">
        <w:rPr>
          <w:b/>
          <w:szCs w:val="28"/>
          <w:lang w:val="bg-BG"/>
        </w:rPr>
        <w:t xml:space="preserve">2017 година - 138 броя, </w:t>
      </w:r>
      <w:r w:rsidR="00197173" w:rsidRPr="00B01D4A">
        <w:rPr>
          <w:b/>
          <w:szCs w:val="28"/>
          <w:lang w:val="bg-BG"/>
        </w:rPr>
        <w:t xml:space="preserve">за 2016 година - </w:t>
      </w:r>
      <w:r w:rsidRPr="00B01D4A">
        <w:rPr>
          <w:b/>
          <w:szCs w:val="28"/>
          <w:lang w:val="bg-BG"/>
        </w:rPr>
        <w:t>160 броя</w:t>
      </w:r>
      <w:r w:rsidRPr="00B01D4A">
        <w:rPr>
          <w:szCs w:val="28"/>
          <w:lang w:val="bg-BG"/>
        </w:rPr>
        <w:t xml:space="preserve"> </w:t>
      </w:r>
      <w:r w:rsidR="00251E37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налице е леко намаление спрямо 2018 година, но повече отколкото през 2017 година и 2016 година.</w:t>
      </w:r>
    </w:p>
    <w:p w:rsidR="00BE71FC" w:rsidRPr="00B01D4A" w:rsidRDefault="00BE71FC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Най-голямо е </w:t>
      </w:r>
      <w:r w:rsidR="00706E75" w:rsidRPr="00B01D4A">
        <w:rPr>
          <w:szCs w:val="28"/>
          <w:lang w:val="bg-BG"/>
        </w:rPr>
        <w:t xml:space="preserve">постъплението на делата по Глава ХІ от НК </w:t>
      </w:r>
      <w:r w:rsidR="00197173" w:rsidRPr="00B01D4A">
        <w:rPr>
          <w:szCs w:val="28"/>
          <w:lang w:val="bg-BG"/>
        </w:rPr>
        <w:t>„</w:t>
      </w:r>
      <w:proofErr w:type="spellStart"/>
      <w:r w:rsidR="00706E75" w:rsidRPr="00B01D4A">
        <w:rPr>
          <w:szCs w:val="28"/>
          <w:lang w:val="bg-BG"/>
        </w:rPr>
        <w:t>Общоопасни</w:t>
      </w:r>
      <w:proofErr w:type="spellEnd"/>
      <w:r w:rsidR="00706E75" w:rsidRPr="00B01D4A">
        <w:rPr>
          <w:szCs w:val="28"/>
          <w:lang w:val="bg-BG"/>
        </w:rPr>
        <w:t xml:space="preserve"> престъпления” – </w:t>
      </w:r>
      <w:r w:rsidR="00706E75" w:rsidRPr="00B01D4A">
        <w:rPr>
          <w:b/>
          <w:szCs w:val="28"/>
          <w:lang w:val="bg-BG"/>
        </w:rPr>
        <w:t>162 броя</w:t>
      </w:r>
      <w:r w:rsidRPr="00B01D4A">
        <w:rPr>
          <w:b/>
          <w:szCs w:val="28"/>
          <w:lang w:val="bg-BG"/>
        </w:rPr>
        <w:t xml:space="preserve"> </w:t>
      </w:r>
      <w:r w:rsidR="00BF3602" w:rsidRPr="00B01D4A">
        <w:rPr>
          <w:b/>
          <w:szCs w:val="28"/>
          <w:lang w:val="bg-BG"/>
        </w:rPr>
        <w:t>дела</w:t>
      </w:r>
      <w:r w:rsidRPr="00B01D4A">
        <w:rPr>
          <w:szCs w:val="28"/>
          <w:lang w:val="bg-BG"/>
        </w:rPr>
        <w:t xml:space="preserve">, а най-малко по </w:t>
      </w:r>
      <w:r w:rsidR="00BF3602" w:rsidRPr="00B01D4A">
        <w:rPr>
          <w:szCs w:val="28"/>
          <w:lang w:val="bg-BG"/>
        </w:rPr>
        <w:t xml:space="preserve">Глава Х „Престъпления против реда и общественото спокойствие“ – </w:t>
      </w:r>
      <w:r w:rsidR="00BF3602" w:rsidRPr="00B01D4A">
        <w:rPr>
          <w:b/>
          <w:szCs w:val="28"/>
          <w:lang w:val="bg-BG"/>
        </w:rPr>
        <w:t>1 брой дело.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Изложеното </w:t>
      </w:r>
      <w:r w:rsidR="00665A39" w:rsidRPr="00B01D4A">
        <w:rPr>
          <w:szCs w:val="28"/>
          <w:lang w:val="bg-BG"/>
        </w:rPr>
        <w:t>до</w:t>
      </w:r>
      <w:r w:rsidR="0085383F">
        <w:rPr>
          <w:szCs w:val="28"/>
          <w:lang w:val="bg-BG"/>
        </w:rPr>
        <w:t xml:space="preserve"> </w:t>
      </w:r>
      <w:r w:rsidR="00665A39" w:rsidRPr="00B01D4A">
        <w:rPr>
          <w:szCs w:val="28"/>
          <w:lang w:val="bg-BG"/>
        </w:rPr>
        <w:t xml:space="preserve">тук </w:t>
      </w:r>
      <w:r w:rsidRPr="00B01D4A">
        <w:rPr>
          <w:szCs w:val="28"/>
          <w:lang w:val="bg-BG"/>
        </w:rPr>
        <w:t xml:space="preserve">обосновава извода, че извършените на територията </w:t>
      </w:r>
      <w:r w:rsidR="008D2A77" w:rsidRPr="00B01D4A">
        <w:rPr>
          <w:szCs w:val="28"/>
          <w:lang w:val="bg-BG"/>
        </w:rPr>
        <w:t xml:space="preserve">съдебния район обслужван от Районен съд – </w:t>
      </w:r>
      <w:r w:rsidRPr="00B01D4A">
        <w:rPr>
          <w:szCs w:val="28"/>
          <w:lang w:val="bg-BG"/>
        </w:rPr>
        <w:t>Кърджали престъпни деяния са съсредоточени в няколко вида съгласно действащото законодателство, като по някои глави от НК няма констатирани престъпления или те са изключително малко на брой.</w:t>
      </w:r>
    </w:p>
    <w:p w:rsidR="008C1AAD" w:rsidRDefault="008C1AAD" w:rsidP="00B01D4A">
      <w:pPr>
        <w:ind w:firstLine="567"/>
        <w:rPr>
          <w:color w:val="000000"/>
          <w:szCs w:val="28"/>
          <w:lang w:val="bg-BG"/>
        </w:rPr>
      </w:pPr>
      <w:r w:rsidRPr="00B01D4A">
        <w:rPr>
          <w:szCs w:val="28"/>
          <w:lang w:val="bg-BG"/>
        </w:rPr>
        <w:t>В табличен вид данните за осъдената престъпност, включващ</w:t>
      </w:r>
      <w:r w:rsidR="00046112" w:rsidRPr="00B01D4A">
        <w:rPr>
          <w:szCs w:val="28"/>
          <w:lang w:val="bg-BG"/>
        </w:rPr>
        <w:t>и</w:t>
      </w:r>
      <w:r w:rsidRPr="00B01D4A">
        <w:rPr>
          <w:szCs w:val="28"/>
          <w:lang w:val="bg-BG"/>
        </w:rPr>
        <w:t xml:space="preserve"> брой на внесените обвинителни актове, в т.ч.</w:t>
      </w:r>
      <w:r w:rsidR="00E52F0D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споразумения, постановените осъдителни </w:t>
      </w:r>
      <w:r w:rsidRPr="00B01D4A">
        <w:rPr>
          <w:color w:val="000000"/>
          <w:szCs w:val="28"/>
          <w:lang w:val="bg-BG"/>
        </w:rPr>
        <w:t xml:space="preserve">присъди и осъдените, респективно оправдани лица, </w:t>
      </w:r>
      <w:r w:rsidR="00046112" w:rsidRPr="00B01D4A">
        <w:rPr>
          <w:color w:val="000000"/>
          <w:szCs w:val="28"/>
          <w:lang w:val="bg-BG"/>
        </w:rPr>
        <w:t>са</w:t>
      </w:r>
      <w:r w:rsidRPr="00B01D4A">
        <w:rPr>
          <w:color w:val="000000"/>
          <w:szCs w:val="28"/>
          <w:lang w:val="bg-BG"/>
        </w:rPr>
        <w:t xml:space="preserve"> следн</w:t>
      </w:r>
      <w:r w:rsidR="00046112" w:rsidRPr="00B01D4A">
        <w:rPr>
          <w:color w:val="000000"/>
          <w:szCs w:val="28"/>
          <w:lang w:val="bg-BG"/>
        </w:rPr>
        <w:t>ите</w:t>
      </w:r>
      <w:r w:rsidRPr="00B01D4A">
        <w:rPr>
          <w:color w:val="000000"/>
          <w:szCs w:val="28"/>
          <w:lang w:val="bg-BG"/>
        </w:rPr>
        <w:t>:</w:t>
      </w:r>
    </w:p>
    <w:p w:rsidR="003F2775" w:rsidRDefault="003F2775" w:rsidP="00B01D4A">
      <w:pPr>
        <w:ind w:firstLine="567"/>
        <w:rPr>
          <w:color w:val="000000"/>
          <w:szCs w:val="28"/>
          <w:lang w:val="bg-BG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1559"/>
        <w:gridCol w:w="1134"/>
        <w:gridCol w:w="1417"/>
        <w:gridCol w:w="1276"/>
      </w:tblGrid>
      <w:tr w:rsidR="00D1393B" w:rsidRPr="003F2775" w:rsidTr="003F2775">
        <w:trPr>
          <w:tblHeader/>
        </w:trPr>
        <w:tc>
          <w:tcPr>
            <w:tcW w:w="1701" w:type="dxa"/>
          </w:tcPr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Престъпления</w:t>
            </w:r>
          </w:p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по глава</w:t>
            </w:r>
          </w:p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от НК</w:t>
            </w:r>
          </w:p>
        </w:tc>
        <w:tc>
          <w:tcPr>
            <w:tcW w:w="2127" w:type="dxa"/>
          </w:tcPr>
          <w:p w:rsidR="00D1393B" w:rsidRPr="003F2775" w:rsidRDefault="00D1393B" w:rsidP="003F2775">
            <w:pPr>
              <w:ind w:left="34"/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Общ брой разгледани обвинителни</w:t>
            </w:r>
            <w:r w:rsidR="003F2775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актове,</w:t>
            </w:r>
            <w:r w:rsidR="00E52F0D" w:rsidRPr="003F2775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в т.ч.</w:t>
            </w:r>
            <w:r w:rsidR="00E52F0D" w:rsidRPr="003F2775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споразумения</w:t>
            </w:r>
          </w:p>
        </w:tc>
        <w:tc>
          <w:tcPr>
            <w:tcW w:w="1559" w:type="dxa"/>
          </w:tcPr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 xml:space="preserve">Върнати дела </w:t>
            </w:r>
            <w:r w:rsidR="00E52F0D" w:rsidRPr="003F2775">
              <w:rPr>
                <w:b/>
                <w:color w:val="000000"/>
                <w:sz w:val="22"/>
                <w:szCs w:val="22"/>
                <w:lang w:val="bg-BG"/>
              </w:rPr>
              <w:t>поради допуснати процесуални нарушения</w:t>
            </w:r>
          </w:p>
        </w:tc>
        <w:tc>
          <w:tcPr>
            <w:tcW w:w="1134" w:type="dxa"/>
          </w:tcPr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Осъдени</w:t>
            </w:r>
          </w:p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лица</w:t>
            </w:r>
          </w:p>
        </w:tc>
        <w:tc>
          <w:tcPr>
            <w:tcW w:w="1417" w:type="dxa"/>
          </w:tcPr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Оправдани лица</w:t>
            </w:r>
          </w:p>
        </w:tc>
        <w:tc>
          <w:tcPr>
            <w:tcW w:w="1276" w:type="dxa"/>
          </w:tcPr>
          <w:p w:rsidR="00D1393B" w:rsidRPr="003F2775" w:rsidRDefault="00D1393B" w:rsidP="003F2775">
            <w:pPr>
              <w:ind w:left="34"/>
              <w:rPr>
                <w:b/>
                <w:color w:val="000000"/>
                <w:sz w:val="22"/>
                <w:szCs w:val="22"/>
                <w:lang w:val="bg-BG"/>
              </w:rPr>
            </w:pPr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 xml:space="preserve">Останали </w:t>
            </w:r>
            <w:proofErr w:type="spellStart"/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несвър</w:t>
            </w:r>
            <w:proofErr w:type="spellEnd"/>
            <w:r w:rsidRPr="003F2775">
              <w:rPr>
                <w:b/>
                <w:color w:val="000000"/>
                <w:sz w:val="22"/>
                <w:szCs w:val="22"/>
                <w:lang w:val="bg-BG"/>
              </w:rPr>
              <w:t>. дела</w:t>
            </w:r>
          </w:p>
        </w:tc>
      </w:tr>
      <w:tr w:rsidR="00D1393B" w:rsidRPr="00B01D4A" w:rsidTr="003F2775">
        <w:tc>
          <w:tcPr>
            <w:tcW w:w="1701" w:type="dxa"/>
          </w:tcPr>
          <w:p w:rsidR="00D1393B" w:rsidRPr="00B01D4A" w:rsidRDefault="00D1393B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ІІ</w:t>
            </w:r>
          </w:p>
        </w:tc>
        <w:tc>
          <w:tcPr>
            <w:tcW w:w="2127" w:type="dxa"/>
            <w:vAlign w:val="bottom"/>
          </w:tcPr>
          <w:p w:rsidR="00D1393B" w:rsidRPr="00B01D4A" w:rsidRDefault="00D1393B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23</w:t>
            </w:r>
          </w:p>
        </w:tc>
        <w:tc>
          <w:tcPr>
            <w:tcW w:w="1559" w:type="dxa"/>
          </w:tcPr>
          <w:p w:rsidR="00D1393B" w:rsidRPr="00B01D4A" w:rsidRDefault="0071232E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vAlign w:val="bottom"/>
          </w:tcPr>
          <w:p w:rsidR="00D1393B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22</w:t>
            </w:r>
          </w:p>
        </w:tc>
        <w:tc>
          <w:tcPr>
            <w:tcW w:w="1417" w:type="dxa"/>
          </w:tcPr>
          <w:p w:rsidR="00D1393B" w:rsidRPr="00B01D4A" w:rsidRDefault="002A0DBE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</w:tcPr>
          <w:p w:rsidR="00D1393B" w:rsidRPr="00B01D4A" w:rsidRDefault="00041CEC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ІІІ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</w:tcPr>
          <w:p w:rsidR="00685B0F" w:rsidRPr="00B01D4A" w:rsidRDefault="002A0DBE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ІV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76" w:type="dxa"/>
          </w:tcPr>
          <w:p w:rsidR="00685B0F" w:rsidRPr="00B01D4A" w:rsidRDefault="007E6E6B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V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38</w:t>
            </w: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27</w:t>
            </w:r>
          </w:p>
        </w:tc>
        <w:tc>
          <w:tcPr>
            <w:tcW w:w="1417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76" w:type="dxa"/>
          </w:tcPr>
          <w:p w:rsidR="00685B0F" w:rsidRPr="00B01D4A" w:rsidRDefault="00B844F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3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VІ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559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76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VІІ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417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VІІІ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76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ІХ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11</w:t>
            </w:r>
          </w:p>
        </w:tc>
        <w:tc>
          <w:tcPr>
            <w:tcW w:w="1559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1417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76" w:type="dxa"/>
          </w:tcPr>
          <w:p w:rsidR="00685B0F" w:rsidRPr="00B01D4A" w:rsidRDefault="00D542CC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Х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559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--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1276" w:type="dxa"/>
          </w:tcPr>
          <w:p w:rsidR="00685B0F" w:rsidRPr="00B01D4A" w:rsidRDefault="00AE6729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-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ХІ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169</w:t>
            </w: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149</w:t>
            </w:r>
          </w:p>
        </w:tc>
        <w:tc>
          <w:tcPr>
            <w:tcW w:w="1417" w:type="dxa"/>
          </w:tcPr>
          <w:p w:rsidR="00685B0F" w:rsidRPr="00B01D4A" w:rsidRDefault="002A0DBE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:rsidR="00685B0F" w:rsidRPr="00B01D4A" w:rsidRDefault="00D542CC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15</w:t>
            </w: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 ХІІ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lastRenderedPageBreak/>
              <w:t>По глава ХІІІ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По глава ХІV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85B0F" w:rsidRPr="00B01D4A" w:rsidTr="003F2775">
        <w:tc>
          <w:tcPr>
            <w:tcW w:w="1701" w:type="dxa"/>
          </w:tcPr>
          <w:p w:rsidR="00685B0F" w:rsidRPr="00B01D4A" w:rsidRDefault="00685B0F" w:rsidP="003F2775">
            <w:pPr>
              <w:ind w:left="34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2127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265</w:t>
            </w:r>
          </w:p>
        </w:tc>
        <w:tc>
          <w:tcPr>
            <w:tcW w:w="1559" w:type="dxa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14</w:t>
            </w:r>
          </w:p>
        </w:tc>
        <w:tc>
          <w:tcPr>
            <w:tcW w:w="1134" w:type="dxa"/>
            <w:vAlign w:val="bottom"/>
          </w:tcPr>
          <w:p w:rsidR="00685B0F" w:rsidRPr="00B01D4A" w:rsidRDefault="00685B0F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228</w:t>
            </w:r>
          </w:p>
        </w:tc>
        <w:tc>
          <w:tcPr>
            <w:tcW w:w="1417" w:type="dxa"/>
          </w:tcPr>
          <w:p w:rsidR="00685B0F" w:rsidRPr="00B01D4A" w:rsidRDefault="002A0DBE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276" w:type="dxa"/>
          </w:tcPr>
          <w:p w:rsidR="00685B0F" w:rsidRPr="00B01D4A" w:rsidRDefault="00D542CC" w:rsidP="003F2775">
            <w:pPr>
              <w:ind w:left="34"/>
              <w:jc w:val="center"/>
              <w:rPr>
                <w:sz w:val="22"/>
                <w:szCs w:val="22"/>
                <w:lang w:val="bg-BG"/>
              </w:rPr>
            </w:pPr>
            <w:r w:rsidRPr="00B01D4A">
              <w:rPr>
                <w:sz w:val="22"/>
                <w:szCs w:val="22"/>
                <w:lang w:val="bg-BG"/>
              </w:rPr>
              <w:t>2</w:t>
            </w:r>
            <w:r w:rsidR="00B844F9" w:rsidRPr="00B01D4A">
              <w:rPr>
                <w:sz w:val="22"/>
                <w:szCs w:val="22"/>
                <w:lang w:val="bg-BG"/>
              </w:rPr>
              <w:t>2</w:t>
            </w:r>
          </w:p>
        </w:tc>
      </w:tr>
    </w:tbl>
    <w:p w:rsidR="008C1AAD" w:rsidRPr="00B01D4A" w:rsidRDefault="008C1AAD" w:rsidP="00B01D4A">
      <w:pPr>
        <w:ind w:firstLine="567"/>
        <w:rPr>
          <w:sz w:val="22"/>
          <w:szCs w:val="22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81266D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г. са постъпили и образувани </w:t>
      </w:r>
      <w:r w:rsidR="0081266D" w:rsidRPr="00B01D4A">
        <w:rPr>
          <w:szCs w:val="28"/>
          <w:lang w:val="bg-BG"/>
        </w:rPr>
        <w:t>18</w:t>
      </w:r>
      <w:r w:rsidRPr="00B01D4A">
        <w:rPr>
          <w:szCs w:val="28"/>
          <w:lang w:val="bg-BG"/>
        </w:rPr>
        <w:t xml:space="preserve"> броя наказателни дела от частен характер, като несвършените от предходен период са били </w:t>
      </w:r>
      <w:r w:rsidR="0081266D" w:rsidRPr="00B01D4A">
        <w:rPr>
          <w:szCs w:val="28"/>
          <w:lang w:val="bg-BG"/>
        </w:rPr>
        <w:t xml:space="preserve">11 </w:t>
      </w:r>
      <w:r w:rsidRPr="00B01D4A">
        <w:rPr>
          <w:szCs w:val="28"/>
          <w:lang w:val="bg-BG"/>
        </w:rPr>
        <w:t xml:space="preserve">броя. Общо за разглеждане наказателни дела от частен характер през отчетния период са </w:t>
      </w:r>
      <w:r w:rsidR="0081266D" w:rsidRPr="00B01D4A">
        <w:rPr>
          <w:szCs w:val="28"/>
          <w:lang w:val="bg-BG"/>
        </w:rPr>
        <w:t>2</w:t>
      </w:r>
      <w:r w:rsidRPr="00B01D4A">
        <w:rPr>
          <w:szCs w:val="28"/>
          <w:lang w:val="bg-BG"/>
        </w:rPr>
        <w:t>9 броя. От тях са свършени 2</w:t>
      </w:r>
      <w:r w:rsidR="0081266D" w:rsidRPr="00B01D4A">
        <w:rPr>
          <w:szCs w:val="28"/>
          <w:lang w:val="bg-BG"/>
        </w:rPr>
        <w:t>7</w:t>
      </w:r>
      <w:r w:rsidRPr="00B01D4A">
        <w:rPr>
          <w:szCs w:val="28"/>
          <w:lang w:val="bg-BG"/>
        </w:rPr>
        <w:t xml:space="preserve"> броя дела, като в края на периода са останали несвършени </w:t>
      </w:r>
      <w:r w:rsidR="0081266D" w:rsidRPr="00B01D4A">
        <w:rPr>
          <w:szCs w:val="28"/>
          <w:lang w:val="bg-BG"/>
        </w:rPr>
        <w:t>2</w:t>
      </w:r>
      <w:r w:rsidRPr="00B01D4A">
        <w:rPr>
          <w:szCs w:val="28"/>
          <w:lang w:val="bg-BG"/>
        </w:rPr>
        <w:t xml:space="preserve"> броя дела. О</w:t>
      </w:r>
      <w:r w:rsidR="00625685" w:rsidRPr="00B01D4A">
        <w:rPr>
          <w:szCs w:val="28"/>
          <w:lang w:val="bg-BG"/>
        </w:rPr>
        <w:t xml:space="preserve">т тях 6 броя са приключили с присъда, 21 броя са прекратени. От прекратените дела 7 броя са приключили със спогодба, 10 броя са прекратени поради оттегляне на тъжбата и 4 броя са прекратени по други причини. </w:t>
      </w:r>
      <w:r w:rsidR="00EF5FA4" w:rsidRPr="00B01D4A">
        <w:rPr>
          <w:szCs w:val="28"/>
          <w:lang w:val="bg-BG"/>
        </w:rPr>
        <w:t>О</w:t>
      </w:r>
      <w:r w:rsidRPr="00B01D4A">
        <w:rPr>
          <w:szCs w:val="28"/>
          <w:lang w:val="bg-BG"/>
        </w:rPr>
        <w:t xml:space="preserve">съдените лица по приключилите наказателни дела от частен характер са </w:t>
      </w:r>
      <w:r w:rsidR="00D65FEF" w:rsidRPr="00B01D4A">
        <w:rPr>
          <w:szCs w:val="28"/>
          <w:lang w:val="bg-BG"/>
        </w:rPr>
        <w:t>2, като на едно</w:t>
      </w:r>
      <w:r w:rsidR="00B44473" w:rsidRPr="00B01D4A">
        <w:rPr>
          <w:szCs w:val="28"/>
          <w:lang w:val="bg-BG"/>
        </w:rPr>
        <w:t>то</w:t>
      </w:r>
      <w:r w:rsidR="00D65FEF" w:rsidRPr="00B01D4A">
        <w:rPr>
          <w:szCs w:val="28"/>
          <w:lang w:val="bg-BG"/>
        </w:rPr>
        <w:t xml:space="preserve"> лице е наложен</w:t>
      </w:r>
      <w:r w:rsidR="00625685" w:rsidRPr="00B01D4A">
        <w:rPr>
          <w:szCs w:val="28"/>
          <w:lang w:val="bg-BG"/>
        </w:rPr>
        <w:t>о административно наказание „</w:t>
      </w:r>
      <w:r w:rsidR="00D65FEF" w:rsidRPr="00B01D4A">
        <w:rPr>
          <w:szCs w:val="28"/>
          <w:lang w:val="bg-BG"/>
        </w:rPr>
        <w:t>глоба</w:t>
      </w:r>
      <w:r w:rsidR="00625685" w:rsidRPr="00B01D4A">
        <w:rPr>
          <w:szCs w:val="28"/>
          <w:lang w:val="bg-BG"/>
        </w:rPr>
        <w:t>“</w:t>
      </w:r>
      <w:r w:rsidR="00D65FEF" w:rsidRPr="00B01D4A">
        <w:rPr>
          <w:szCs w:val="28"/>
          <w:lang w:val="bg-BG"/>
        </w:rPr>
        <w:t xml:space="preserve">, а друго е признато за виновно, но не му е наложено наказание. </w:t>
      </w:r>
      <w:r w:rsidR="00625685" w:rsidRPr="00B01D4A">
        <w:rPr>
          <w:szCs w:val="28"/>
          <w:lang w:val="bg-BG"/>
        </w:rPr>
        <w:t xml:space="preserve">По шест </w:t>
      </w:r>
      <w:r w:rsidR="00D24821" w:rsidRPr="00B01D4A">
        <w:rPr>
          <w:szCs w:val="28"/>
          <w:lang w:val="bg-BG"/>
        </w:rPr>
        <w:t xml:space="preserve">от </w:t>
      </w:r>
      <w:r w:rsidR="00625685" w:rsidRPr="00B01D4A">
        <w:rPr>
          <w:szCs w:val="28"/>
          <w:lang w:val="bg-BG"/>
        </w:rPr>
        <w:t>присъди</w:t>
      </w:r>
      <w:r w:rsidR="00D24821" w:rsidRPr="00B01D4A">
        <w:rPr>
          <w:szCs w:val="28"/>
          <w:lang w:val="bg-BG"/>
        </w:rPr>
        <w:t>те</w:t>
      </w:r>
      <w:r w:rsidR="00625685" w:rsidRPr="00B01D4A">
        <w:rPr>
          <w:szCs w:val="28"/>
          <w:lang w:val="bg-BG"/>
        </w:rPr>
        <w:t xml:space="preserve"> са оправдани о</w:t>
      </w:r>
      <w:r w:rsidR="00D65FEF" w:rsidRPr="00B01D4A">
        <w:rPr>
          <w:szCs w:val="28"/>
          <w:lang w:val="bg-BG"/>
        </w:rPr>
        <w:t>сем</w:t>
      </w:r>
      <w:r w:rsidRPr="00B01D4A">
        <w:rPr>
          <w:szCs w:val="28"/>
          <w:lang w:val="bg-BG"/>
        </w:rPr>
        <w:t xml:space="preserve"> </w:t>
      </w:r>
      <w:r w:rsidR="00D65FEF" w:rsidRPr="00B01D4A">
        <w:rPr>
          <w:szCs w:val="28"/>
          <w:lang w:val="bg-BG"/>
        </w:rPr>
        <w:t>подсъдими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През отчетния период са постъпили и образувани 64 наказателни дела по чл. 78а от НК, като несвършените от предходния отчетен период са били </w:t>
      </w:r>
      <w:r w:rsidR="006C718A" w:rsidRPr="00B01D4A">
        <w:rPr>
          <w:szCs w:val="28"/>
          <w:lang w:val="bg-BG"/>
        </w:rPr>
        <w:t>7</w:t>
      </w:r>
      <w:r w:rsidRPr="00B01D4A">
        <w:rPr>
          <w:szCs w:val="28"/>
          <w:lang w:val="bg-BG"/>
        </w:rPr>
        <w:t xml:space="preserve"> броя. Общо за разглеждане наказателни дела по чл.78а от НК през 201</w:t>
      </w:r>
      <w:r w:rsidR="006C718A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г. са 7</w:t>
      </w:r>
      <w:r w:rsidR="006C718A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броя. От тях </w:t>
      </w:r>
      <w:r w:rsidR="002277A6" w:rsidRPr="00B01D4A">
        <w:rPr>
          <w:szCs w:val="28"/>
          <w:lang w:val="bg-BG"/>
        </w:rPr>
        <w:t>са</w:t>
      </w:r>
      <w:r w:rsidRPr="00B01D4A">
        <w:rPr>
          <w:szCs w:val="28"/>
          <w:lang w:val="bg-BG"/>
        </w:rPr>
        <w:t xml:space="preserve"> свършени </w:t>
      </w:r>
      <w:r w:rsidR="006C718A" w:rsidRPr="00B01D4A">
        <w:rPr>
          <w:szCs w:val="28"/>
          <w:lang w:val="bg-BG"/>
        </w:rPr>
        <w:t>6</w:t>
      </w:r>
      <w:r w:rsidRPr="00B01D4A">
        <w:rPr>
          <w:szCs w:val="28"/>
          <w:lang w:val="bg-BG"/>
        </w:rPr>
        <w:t>2 бр</w:t>
      </w:r>
      <w:r w:rsidR="0043209C" w:rsidRPr="00B01D4A">
        <w:rPr>
          <w:szCs w:val="28"/>
          <w:lang w:val="bg-BG"/>
        </w:rPr>
        <w:t>оя</w:t>
      </w:r>
      <w:r w:rsidRPr="00B01D4A">
        <w:rPr>
          <w:szCs w:val="28"/>
          <w:lang w:val="bg-BG"/>
        </w:rPr>
        <w:t xml:space="preserve"> дела, от които </w:t>
      </w:r>
      <w:r w:rsidR="006C718A" w:rsidRPr="00B01D4A">
        <w:rPr>
          <w:szCs w:val="28"/>
          <w:lang w:val="bg-BG"/>
        </w:rPr>
        <w:t>56</w:t>
      </w:r>
      <w:r w:rsidRPr="00B01D4A">
        <w:rPr>
          <w:szCs w:val="28"/>
          <w:lang w:val="bg-BG"/>
        </w:rPr>
        <w:t xml:space="preserve"> са приключили с решение, а </w:t>
      </w:r>
      <w:r w:rsidR="006C718A" w:rsidRPr="00B01D4A">
        <w:rPr>
          <w:szCs w:val="28"/>
          <w:lang w:val="bg-BG"/>
        </w:rPr>
        <w:t>6</w:t>
      </w:r>
      <w:r w:rsidRPr="00B01D4A">
        <w:rPr>
          <w:szCs w:val="28"/>
          <w:lang w:val="bg-BG"/>
        </w:rPr>
        <w:t xml:space="preserve"> дела са прекратени. В края на периода са останали несвършени </w:t>
      </w:r>
      <w:r w:rsidR="006C718A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броя дела. Осъдените лица по приключилите дела са общо </w:t>
      </w:r>
      <w:r w:rsidR="006C718A" w:rsidRPr="00B01D4A">
        <w:rPr>
          <w:szCs w:val="28"/>
          <w:lang w:val="bg-BG"/>
        </w:rPr>
        <w:t>52</w:t>
      </w:r>
      <w:r w:rsidRPr="00B01D4A">
        <w:rPr>
          <w:szCs w:val="28"/>
          <w:lang w:val="bg-BG"/>
        </w:rPr>
        <w:t xml:space="preserve">, а </w:t>
      </w:r>
      <w:r w:rsidR="006C718A" w:rsidRPr="00B01D4A">
        <w:rPr>
          <w:szCs w:val="28"/>
          <w:lang w:val="bg-BG"/>
        </w:rPr>
        <w:t>3</w:t>
      </w:r>
      <w:r w:rsidRPr="00B01D4A">
        <w:rPr>
          <w:szCs w:val="28"/>
          <w:lang w:val="bg-BG"/>
        </w:rPr>
        <w:t xml:space="preserve"> лиц</w:t>
      </w:r>
      <w:r w:rsidR="006C718A" w:rsidRPr="00B01D4A">
        <w:rPr>
          <w:szCs w:val="28"/>
          <w:lang w:val="bg-BG"/>
        </w:rPr>
        <w:t>а</w:t>
      </w:r>
      <w:r w:rsidRPr="00B01D4A">
        <w:rPr>
          <w:szCs w:val="28"/>
          <w:lang w:val="bg-BG"/>
        </w:rPr>
        <w:t xml:space="preserve"> </w:t>
      </w:r>
      <w:r w:rsidR="006C718A" w:rsidRPr="00B01D4A">
        <w:rPr>
          <w:szCs w:val="28"/>
          <w:lang w:val="bg-BG"/>
        </w:rPr>
        <w:t>са</w:t>
      </w:r>
      <w:r w:rsidRPr="00B01D4A">
        <w:rPr>
          <w:szCs w:val="28"/>
          <w:lang w:val="bg-BG"/>
        </w:rPr>
        <w:t xml:space="preserve"> оправдан</w:t>
      </w:r>
      <w:r w:rsidR="006C718A" w:rsidRPr="00B01D4A">
        <w:rPr>
          <w:szCs w:val="28"/>
          <w:lang w:val="bg-BG"/>
        </w:rPr>
        <w:t>и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През </w:t>
      </w:r>
      <w:r w:rsidR="00A75FAC" w:rsidRPr="00B01D4A">
        <w:rPr>
          <w:szCs w:val="28"/>
          <w:lang w:val="bg-BG"/>
        </w:rPr>
        <w:t>отчетния</w:t>
      </w:r>
      <w:r w:rsidRPr="00B01D4A">
        <w:rPr>
          <w:szCs w:val="28"/>
          <w:lang w:val="bg-BG"/>
        </w:rPr>
        <w:t xml:space="preserve"> период са постъпили общо </w:t>
      </w:r>
      <w:r w:rsidR="006C718A" w:rsidRPr="00B01D4A">
        <w:rPr>
          <w:szCs w:val="28"/>
          <w:lang w:val="bg-BG"/>
        </w:rPr>
        <w:t>700</w:t>
      </w:r>
      <w:r w:rsidRPr="00B01D4A">
        <w:rPr>
          <w:szCs w:val="28"/>
          <w:lang w:val="bg-BG"/>
        </w:rPr>
        <w:t xml:space="preserve"> броя частни наказателни дела /в т.ч. разпити</w:t>
      </w:r>
      <w:r w:rsidR="00DB0AB1" w:rsidRPr="00B01D4A">
        <w:rPr>
          <w:szCs w:val="28"/>
          <w:lang w:val="bg-BG"/>
        </w:rPr>
        <w:t xml:space="preserve"> пред съдия</w:t>
      </w:r>
      <w:r w:rsidRPr="00B01D4A">
        <w:rPr>
          <w:szCs w:val="28"/>
          <w:lang w:val="bg-BG"/>
        </w:rPr>
        <w:t xml:space="preserve">/, като несвършените от предходния отчетен период са били 2 броя дела, или общо за разглеждане </w:t>
      </w:r>
      <w:r w:rsidR="006C718A" w:rsidRPr="00B01D4A">
        <w:rPr>
          <w:szCs w:val="28"/>
          <w:lang w:val="bg-BG"/>
        </w:rPr>
        <w:t>702</w:t>
      </w:r>
      <w:r w:rsidRPr="00B01D4A">
        <w:rPr>
          <w:szCs w:val="28"/>
          <w:lang w:val="bg-BG"/>
        </w:rPr>
        <w:t xml:space="preserve"> броя дела. От тях общо свършени са </w:t>
      </w:r>
      <w:r w:rsidR="006C718A" w:rsidRPr="00B01D4A">
        <w:rPr>
          <w:szCs w:val="28"/>
          <w:lang w:val="bg-BG"/>
        </w:rPr>
        <w:t>694</w:t>
      </w:r>
      <w:r w:rsidRPr="00B01D4A">
        <w:rPr>
          <w:szCs w:val="28"/>
          <w:lang w:val="bg-BG"/>
        </w:rPr>
        <w:t xml:space="preserve"> броя де</w:t>
      </w:r>
      <w:r w:rsidR="006C718A" w:rsidRPr="00B01D4A">
        <w:rPr>
          <w:szCs w:val="28"/>
          <w:lang w:val="bg-BG"/>
        </w:rPr>
        <w:t>ла, от които със съдебен акт 663</w:t>
      </w:r>
      <w:r w:rsidRPr="00B01D4A">
        <w:rPr>
          <w:szCs w:val="28"/>
          <w:lang w:val="bg-BG"/>
        </w:rPr>
        <w:t xml:space="preserve"> броя и прекратени по други причини </w:t>
      </w:r>
      <w:r w:rsidR="006C718A" w:rsidRPr="00B01D4A">
        <w:rPr>
          <w:szCs w:val="28"/>
          <w:lang w:val="bg-BG"/>
        </w:rPr>
        <w:t>31</w:t>
      </w:r>
      <w:r w:rsidRPr="00B01D4A">
        <w:rPr>
          <w:szCs w:val="28"/>
          <w:lang w:val="bg-BG"/>
        </w:rPr>
        <w:t xml:space="preserve"> броя дела. Останали несвършени в края на периода са </w:t>
      </w:r>
      <w:r w:rsidR="00B104F2" w:rsidRPr="00B01D4A">
        <w:rPr>
          <w:szCs w:val="28"/>
          <w:lang w:val="bg-BG"/>
        </w:rPr>
        <w:t>8</w:t>
      </w:r>
      <w:r w:rsidRPr="00B01D4A">
        <w:rPr>
          <w:szCs w:val="28"/>
          <w:lang w:val="bg-BG"/>
        </w:rPr>
        <w:t xml:space="preserve"> броя дела.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Постъпилите административно-наказателен характер дела са </w:t>
      </w:r>
      <w:r w:rsidR="00021FBF" w:rsidRPr="00B01D4A">
        <w:rPr>
          <w:szCs w:val="28"/>
          <w:lang w:val="bg-BG"/>
        </w:rPr>
        <w:t>365</w:t>
      </w:r>
      <w:r w:rsidRPr="00B01D4A">
        <w:rPr>
          <w:szCs w:val="28"/>
          <w:lang w:val="bg-BG"/>
        </w:rPr>
        <w:t xml:space="preserve"> броя, като несвършените от предходния период са </w:t>
      </w:r>
      <w:r w:rsidR="00021FBF" w:rsidRPr="00B01D4A">
        <w:rPr>
          <w:szCs w:val="28"/>
          <w:lang w:val="bg-BG"/>
        </w:rPr>
        <w:t>63</w:t>
      </w:r>
      <w:r w:rsidRPr="00B01D4A">
        <w:rPr>
          <w:szCs w:val="28"/>
          <w:lang w:val="bg-BG"/>
        </w:rPr>
        <w:t xml:space="preserve"> броя, или общо </w:t>
      </w:r>
      <w:r w:rsidR="00021FBF" w:rsidRPr="00B01D4A">
        <w:rPr>
          <w:szCs w:val="28"/>
          <w:lang w:val="bg-BG"/>
        </w:rPr>
        <w:t>428</w:t>
      </w:r>
      <w:r w:rsidRPr="00B01D4A">
        <w:rPr>
          <w:szCs w:val="28"/>
          <w:lang w:val="bg-BG"/>
        </w:rPr>
        <w:t xml:space="preserve"> броя. От тях общо свършени са </w:t>
      </w:r>
      <w:r w:rsidR="00021FBF" w:rsidRPr="00B01D4A">
        <w:rPr>
          <w:szCs w:val="28"/>
          <w:lang w:val="bg-BG"/>
        </w:rPr>
        <w:t>366</w:t>
      </w:r>
      <w:r w:rsidRPr="00B01D4A">
        <w:rPr>
          <w:szCs w:val="28"/>
          <w:lang w:val="bg-BG"/>
        </w:rPr>
        <w:t xml:space="preserve"> броя дела, от които със съдебен акт </w:t>
      </w:r>
      <w:r w:rsidR="002277A6" w:rsidRPr="00B01D4A">
        <w:rPr>
          <w:szCs w:val="28"/>
          <w:lang w:val="bg-BG"/>
        </w:rPr>
        <w:t xml:space="preserve">– </w:t>
      </w:r>
      <w:r w:rsidR="00021FBF" w:rsidRPr="00B01D4A">
        <w:rPr>
          <w:szCs w:val="28"/>
          <w:lang w:val="bg-BG"/>
        </w:rPr>
        <w:t>341</w:t>
      </w:r>
      <w:r w:rsidRPr="00B01D4A">
        <w:rPr>
          <w:szCs w:val="28"/>
          <w:lang w:val="bg-BG"/>
        </w:rPr>
        <w:t xml:space="preserve"> броя и прекратени по други причини – 25 броя. Останали несвършени в края на периода са 6</w:t>
      </w:r>
      <w:r w:rsidR="00021FBF" w:rsidRPr="00B01D4A">
        <w:rPr>
          <w:szCs w:val="28"/>
          <w:lang w:val="bg-BG"/>
        </w:rPr>
        <w:t>2</w:t>
      </w:r>
      <w:r w:rsidRPr="00B01D4A">
        <w:rPr>
          <w:szCs w:val="28"/>
          <w:lang w:val="bg-BG"/>
        </w:rPr>
        <w:t xml:space="preserve"> броя.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</w:t>
      </w:r>
    </w:p>
    <w:p w:rsidR="008C1AAD" w:rsidRPr="000D600B" w:rsidRDefault="00DF5D93" w:rsidP="00B01D4A">
      <w:pPr>
        <w:ind w:firstLine="567"/>
        <w:rPr>
          <w:b/>
          <w:szCs w:val="28"/>
          <w:u w:val="single"/>
          <w:lang w:val="bg-BG"/>
        </w:rPr>
      </w:pPr>
      <w:r w:rsidRPr="000D600B">
        <w:rPr>
          <w:b/>
          <w:szCs w:val="28"/>
          <w:u w:val="single"/>
          <w:lang w:val="bg-BG"/>
        </w:rPr>
        <w:t>1.</w:t>
      </w:r>
      <w:r w:rsidR="008C1AAD" w:rsidRPr="000D600B">
        <w:rPr>
          <w:b/>
          <w:szCs w:val="28"/>
          <w:u w:val="single"/>
          <w:lang w:val="bg-BG"/>
        </w:rPr>
        <w:t>Внесени обвинителни актове и постановени присъди.</w:t>
      </w:r>
    </w:p>
    <w:p w:rsidR="00497F00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Внесените обвинителни актове и споразумения от Районна прокуратура – Кърджали, през отчетния период са </w:t>
      </w:r>
      <w:r w:rsidR="00497BB0" w:rsidRPr="00B01D4A">
        <w:rPr>
          <w:szCs w:val="28"/>
          <w:lang w:val="bg-BG"/>
        </w:rPr>
        <w:t>244</w:t>
      </w:r>
      <w:r w:rsidRPr="00B01D4A">
        <w:rPr>
          <w:szCs w:val="28"/>
          <w:lang w:val="bg-BG"/>
        </w:rPr>
        <w:t xml:space="preserve"> броя, като въз основа на тях са образувани </w:t>
      </w:r>
      <w:r w:rsidR="00497BB0" w:rsidRPr="00B01D4A">
        <w:rPr>
          <w:szCs w:val="28"/>
          <w:lang w:val="bg-BG"/>
        </w:rPr>
        <w:t>244</w:t>
      </w:r>
      <w:r w:rsidRPr="00B01D4A">
        <w:rPr>
          <w:szCs w:val="28"/>
          <w:lang w:val="bg-BG"/>
        </w:rPr>
        <w:t xml:space="preserve"> броя дела от общ характер. От предходния отчетен период са останали за разглеждане </w:t>
      </w:r>
      <w:r w:rsidR="00497BB0" w:rsidRPr="00B01D4A">
        <w:rPr>
          <w:szCs w:val="28"/>
          <w:lang w:val="bg-BG"/>
        </w:rPr>
        <w:t>21</w:t>
      </w:r>
      <w:r w:rsidRPr="00B01D4A">
        <w:rPr>
          <w:szCs w:val="28"/>
          <w:lang w:val="bg-BG"/>
        </w:rPr>
        <w:t xml:space="preserve"> броя дела, или общо </w:t>
      </w:r>
      <w:r w:rsidR="00497BB0" w:rsidRPr="00B01D4A">
        <w:rPr>
          <w:szCs w:val="28"/>
          <w:lang w:val="bg-BG"/>
        </w:rPr>
        <w:t>265</w:t>
      </w:r>
      <w:r w:rsidRPr="00B01D4A">
        <w:rPr>
          <w:szCs w:val="28"/>
          <w:lang w:val="bg-BG"/>
        </w:rPr>
        <w:t xml:space="preserve"> броя дела.</w:t>
      </w:r>
      <w:r w:rsidR="00497F00" w:rsidRPr="00B01D4A">
        <w:rPr>
          <w:szCs w:val="28"/>
          <w:lang w:val="bg-BG"/>
        </w:rPr>
        <w:t xml:space="preserve"> От тях са свършени 24</w:t>
      </w:r>
      <w:r w:rsidR="0009174B" w:rsidRPr="00B01D4A">
        <w:rPr>
          <w:szCs w:val="28"/>
          <w:lang w:val="bg-BG"/>
        </w:rPr>
        <w:t>3</w:t>
      </w:r>
      <w:r w:rsidR="00497F00" w:rsidRPr="00B01D4A">
        <w:rPr>
          <w:szCs w:val="28"/>
          <w:lang w:val="bg-BG"/>
        </w:rPr>
        <w:t xml:space="preserve"> броя, от които 115 броя са приключили с присъда, </w:t>
      </w:r>
      <w:r w:rsidR="009A534A" w:rsidRPr="00B01D4A">
        <w:rPr>
          <w:szCs w:val="28"/>
          <w:lang w:val="bg-BG"/>
        </w:rPr>
        <w:t>110</w:t>
      </w:r>
      <w:r w:rsidR="00497F00" w:rsidRPr="00B01D4A">
        <w:rPr>
          <w:szCs w:val="28"/>
          <w:lang w:val="bg-BG"/>
        </w:rPr>
        <w:t xml:space="preserve"> броя са приключили със споразумение, </w:t>
      </w:r>
      <w:r w:rsidR="009A534A" w:rsidRPr="00B01D4A">
        <w:rPr>
          <w:szCs w:val="28"/>
          <w:lang w:val="bg-BG"/>
        </w:rPr>
        <w:t>14</w:t>
      </w:r>
      <w:r w:rsidR="00497F00" w:rsidRPr="00B01D4A">
        <w:rPr>
          <w:szCs w:val="28"/>
          <w:lang w:val="bg-BG"/>
        </w:rPr>
        <w:t xml:space="preserve"> броя дела са </w:t>
      </w:r>
      <w:r w:rsidR="00497F00" w:rsidRPr="00B01D4A">
        <w:rPr>
          <w:szCs w:val="28"/>
          <w:lang w:val="bg-BG"/>
        </w:rPr>
        <w:lastRenderedPageBreak/>
        <w:t xml:space="preserve">прекратени и върнати на прокурора </w:t>
      </w:r>
      <w:r w:rsidR="0048780E" w:rsidRPr="00B01D4A">
        <w:rPr>
          <w:szCs w:val="28"/>
          <w:lang w:val="bg-BG"/>
        </w:rPr>
        <w:t>дела поради допуснати процесуални нарушения</w:t>
      </w:r>
      <w:r w:rsidR="00497F00" w:rsidRPr="00B01D4A">
        <w:rPr>
          <w:szCs w:val="28"/>
          <w:lang w:val="bg-BG"/>
        </w:rPr>
        <w:t xml:space="preserve">, а </w:t>
      </w:r>
      <w:r w:rsidR="00FE5DBF" w:rsidRPr="00B01D4A">
        <w:rPr>
          <w:szCs w:val="28"/>
          <w:lang w:val="bg-BG"/>
        </w:rPr>
        <w:t>4</w:t>
      </w:r>
      <w:r w:rsidR="00497F00" w:rsidRPr="00B01D4A">
        <w:rPr>
          <w:szCs w:val="28"/>
          <w:lang w:val="bg-BG"/>
        </w:rPr>
        <w:t xml:space="preserve"> броя дела са прекратени по други причини.</w:t>
      </w:r>
    </w:p>
    <w:p w:rsidR="008C1AAD" w:rsidRPr="00B01D4A" w:rsidRDefault="008C1AAD" w:rsidP="00B01D4A">
      <w:pPr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>Свършените НОХД по реда на глава 24</w:t>
      </w:r>
      <w:r w:rsidR="0048780E" w:rsidRPr="00B01D4A">
        <w:rPr>
          <w:szCs w:val="28"/>
          <w:lang w:val="bg-BG" w:eastAsia="en-US"/>
        </w:rPr>
        <w:t xml:space="preserve"> от</w:t>
      </w:r>
      <w:r w:rsidRPr="00B01D4A">
        <w:rPr>
          <w:szCs w:val="28"/>
          <w:lang w:val="bg-BG" w:eastAsia="en-US"/>
        </w:rPr>
        <w:t xml:space="preserve"> НПК </w:t>
      </w:r>
      <w:r w:rsidR="00B421A0" w:rsidRPr="00B01D4A">
        <w:rPr>
          <w:szCs w:val="28"/>
          <w:lang w:val="bg-BG" w:eastAsia="en-US"/>
        </w:rPr>
        <w:t xml:space="preserve">- </w:t>
      </w:r>
      <w:r w:rsidRPr="00B01D4A">
        <w:rPr>
          <w:szCs w:val="28"/>
          <w:lang w:val="bg-BG" w:eastAsia="en-US"/>
        </w:rPr>
        <w:t>„Бързо</w:t>
      </w:r>
      <w:r w:rsidR="00B421A0" w:rsidRPr="00B01D4A">
        <w:rPr>
          <w:szCs w:val="28"/>
          <w:lang w:val="bg-BG" w:eastAsia="en-US"/>
        </w:rPr>
        <w:t xml:space="preserve"> </w:t>
      </w:r>
      <w:r w:rsidRPr="00B01D4A">
        <w:rPr>
          <w:szCs w:val="28"/>
          <w:lang w:val="bg-BG" w:eastAsia="en-US"/>
        </w:rPr>
        <w:t xml:space="preserve">производство” са </w:t>
      </w:r>
      <w:r w:rsidR="00084724" w:rsidRPr="00B01D4A">
        <w:rPr>
          <w:szCs w:val="28"/>
          <w:lang w:val="bg-BG" w:eastAsia="en-US"/>
        </w:rPr>
        <w:t xml:space="preserve">41 </w:t>
      </w:r>
      <w:r w:rsidRPr="00B01D4A">
        <w:rPr>
          <w:szCs w:val="28"/>
          <w:lang w:val="bg-BG" w:eastAsia="en-US"/>
        </w:rPr>
        <w:t>броя</w:t>
      </w:r>
      <w:r w:rsidR="00AD4A2C" w:rsidRPr="00B01D4A">
        <w:rPr>
          <w:szCs w:val="28"/>
          <w:lang w:val="bg-BG" w:eastAsia="en-US"/>
        </w:rPr>
        <w:t>.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 xml:space="preserve">Свършените НОХД по реда на </w:t>
      </w:r>
      <w:r w:rsidR="00B421A0" w:rsidRPr="00B01D4A">
        <w:rPr>
          <w:szCs w:val="28"/>
          <w:lang w:val="bg-BG" w:eastAsia="en-US"/>
        </w:rPr>
        <w:t xml:space="preserve">глава 27 </w:t>
      </w:r>
      <w:r w:rsidR="0048780E" w:rsidRPr="00B01D4A">
        <w:rPr>
          <w:szCs w:val="28"/>
          <w:lang w:val="bg-BG" w:eastAsia="en-US"/>
        </w:rPr>
        <w:t xml:space="preserve">от </w:t>
      </w:r>
      <w:r w:rsidR="00B421A0" w:rsidRPr="00B01D4A">
        <w:rPr>
          <w:szCs w:val="28"/>
          <w:lang w:val="bg-BG" w:eastAsia="en-US"/>
        </w:rPr>
        <w:t>НПК – „С</w:t>
      </w:r>
      <w:r w:rsidRPr="00B01D4A">
        <w:rPr>
          <w:szCs w:val="28"/>
          <w:lang w:val="bg-BG" w:eastAsia="en-US"/>
        </w:rPr>
        <w:t>ъкратено съдебно</w:t>
      </w:r>
      <w:r w:rsidR="00B421A0" w:rsidRPr="00B01D4A">
        <w:rPr>
          <w:szCs w:val="28"/>
          <w:lang w:val="bg-BG" w:eastAsia="en-US"/>
        </w:rPr>
        <w:t xml:space="preserve"> </w:t>
      </w:r>
      <w:r w:rsidRPr="00B01D4A">
        <w:rPr>
          <w:szCs w:val="28"/>
          <w:lang w:val="bg-BG" w:eastAsia="en-US"/>
        </w:rPr>
        <w:t>следствие</w:t>
      </w:r>
      <w:r w:rsidR="00B421A0" w:rsidRPr="00B01D4A">
        <w:rPr>
          <w:szCs w:val="28"/>
          <w:lang w:val="bg-BG" w:eastAsia="en-US"/>
        </w:rPr>
        <w:t>“</w:t>
      </w:r>
      <w:r w:rsidRPr="00B01D4A">
        <w:rPr>
          <w:szCs w:val="28"/>
          <w:lang w:val="bg-BG" w:eastAsia="en-US"/>
        </w:rPr>
        <w:t xml:space="preserve"> са </w:t>
      </w:r>
      <w:r w:rsidR="00084724" w:rsidRPr="00B01D4A">
        <w:rPr>
          <w:szCs w:val="28"/>
          <w:lang w:val="bg-BG" w:eastAsia="en-US"/>
        </w:rPr>
        <w:t xml:space="preserve">56 </w:t>
      </w:r>
      <w:r w:rsidRPr="00B01D4A">
        <w:rPr>
          <w:szCs w:val="28"/>
          <w:lang w:val="bg-BG" w:eastAsia="en-US"/>
        </w:rPr>
        <w:t>броя</w:t>
      </w:r>
      <w:r w:rsidR="00AD4A2C" w:rsidRPr="00B01D4A">
        <w:rPr>
          <w:szCs w:val="28"/>
          <w:lang w:val="bg-BG" w:eastAsia="en-US"/>
        </w:rPr>
        <w:t>.</w:t>
      </w:r>
    </w:p>
    <w:p w:rsidR="00C7742B" w:rsidRPr="00B01D4A" w:rsidRDefault="00AD4A2C" w:rsidP="00B01D4A">
      <w:pPr>
        <w:ind w:firstLine="567"/>
        <w:rPr>
          <w:rFonts w:eastAsia="Calibri"/>
          <w:bCs/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>С</w:t>
      </w:r>
      <w:r w:rsidR="00C7742B" w:rsidRPr="00B01D4A">
        <w:rPr>
          <w:szCs w:val="28"/>
          <w:lang w:val="bg-BG" w:eastAsia="en-US"/>
        </w:rPr>
        <w:t xml:space="preserve">ъгласно </w:t>
      </w:r>
      <w:r w:rsidRPr="00B01D4A">
        <w:rPr>
          <w:szCs w:val="28"/>
          <w:lang w:val="bg-BG" w:eastAsia="en-US"/>
        </w:rPr>
        <w:t xml:space="preserve">утвърдения Единен каталог на корупционните престъпления </w:t>
      </w:r>
      <w:r w:rsidR="008C1AAD" w:rsidRPr="00B01D4A">
        <w:rPr>
          <w:szCs w:val="28"/>
          <w:lang w:val="bg-BG" w:eastAsia="en-US"/>
        </w:rPr>
        <w:t>през 2019 година</w:t>
      </w:r>
      <w:r w:rsidRPr="00B01D4A">
        <w:rPr>
          <w:szCs w:val="28"/>
          <w:lang w:val="bg-BG" w:eastAsia="en-US"/>
        </w:rPr>
        <w:t xml:space="preserve"> </w:t>
      </w:r>
      <w:r w:rsidR="008C1AAD" w:rsidRPr="00B01D4A">
        <w:rPr>
          <w:szCs w:val="28"/>
          <w:lang w:val="bg-BG" w:eastAsia="en-US"/>
        </w:rPr>
        <w:t xml:space="preserve">са били образувани </w:t>
      </w:r>
      <w:r w:rsidR="00283D22" w:rsidRPr="00B01D4A">
        <w:rPr>
          <w:szCs w:val="28"/>
          <w:lang w:val="bg-BG" w:eastAsia="en-US"/>
        </w:rPr>
        <w:t>4 броя</w:t>
      </w:r>
      <w:r w:rsidR="008C1AAD" w:rsidRPr="00B01D4A">
        <w:rPr>
          <w:szCs w:val="28"/>
          <w:lang w:val="bg-BG" w:eastAsia="en-US"/>
        </w:rPr>
        <w:t xml:space="preserve"> дела за извършени престъпления по</w:t>
      </w:r>
      <w:r w:rsidR="00C7742B" w:rsidRPr="00B01D4A">
        <w:rPr>
          <w:szCs w:val="28"/>
          <w:lang w:val="bg-BG" w:eastAsia="en-US"/>
        </w:rPr>
        <w:t xml:space="preserve"> </w:t>
      </w:r>
      <w:r w:rsidR="00C7742B" w:rsidRPr="00B01D4A">
        <w:rPr>
          <w:szCs w:val="28"/>
          <w:lang w:val="bg-BG"/>
        </w:rPr>
        <w:t>чл.</w:t>
      </w:r>
      <w:r w:rsidR="004F6972" w:rsidRPr="00B01D4A">
        <w:rPr>
          <w:szCs w:val="28"/>
          <w:lang w:val="bg-BG"/>
        </w:rPr>
        <w:t xml:space="preserve"> </w:t>
      </w:r>
      <w:r w:rsidR="00C7742B" w:rsidRPr="00B01D4A">
        <w:rPr>
          <w:szCs w:val="28"/>
          <w:lang w:val="bg-BG"/>
        </w:rPr>
        <w:t>202</w:t>
      </w:r>
      <w:r w:rsidR="00B9222B" w:rsidRPr="00B01D4A">
        <w:rPr>
          <w:szCs w:val="28"/>
          <w:lang w:val="bg-BG"/>
        </w:rPr>
        <w:t xml:space="preserve"> ал.2 т.1 </w:t>
      </w:r>
      <w:proofErr w:type="spellStart"/>
      <w:r w:rsidR="00B9222B" w:rsidRPr="00B01D4A">
        <w:rPr>
          <w:szCs w:val="28"/>
          <w:lang w:val="bg-BG"/>
        </w:rPr>
        <w:t>вр</w:t>
      </w:r>
      <w:proofErr w:type="spellEnd"/>
      <w:r w:rsidR="00B9222B" w:rsidRPr="00B01D4A">
        <w:rPr>
          <w:szCs w:val="28"/>
          <w:lang w:val="bg-BG"/>
        </w:rPr>
        <w:t>.</w:t>
      </w:r>
      <w:r w:rsidR="00C7742B" w:rsidRPr="00B01D4A">
        <w:rPr>
          <w:szCs w:val="28"/>
          <w:lang w:val="bg-BG"/>
        </w:rPr>
        <w:t>чл.</w:t>
      </w:r>
      <w:r w:rsidR="004F6972" w:rsidRPr="00B01D4A">
        <w:rPr>
          <w:szCs w:val="28"/>
          <w:lang w:val="bg-BG"/>
        </w:rPr>
        <w:t xml:space="preserve"> </w:t>
      </w:r>
      <w:r w:rsidR="00C7742B" w:rsidRPr="00B01D4A">
        <w:rPr>
          <w:szCs w:val="28"/>
          <w:lang w:val="bg-BG"/>
        </w:rPr>
        <w:t>201</w:t>
      </w:r>
      <w:r w:rsidR="00B9222B" w:rsidRPr="00B01D4A">
        <w:rPr>
          <w:szCs w:val="28"/>
          <w:lang w:val="bg-BG"/>
        </w:rPr>
        <w:t xml:space="preserve"> </w:t>
      </w:r>
      <w:proofErr w:type="spellStart"/>
      <w:r w:rsidR="00B9222B" w:rsidRPr="00B01D4A">
        <w:rPr>
          <w:szCs w:val="28"/>
          <w:lang w:val="bg-BG"/>
        </w:rPr>
        <w:t>вр</w:t>
      </w:r>
      <w:proofErr w:type="spellEnd"/>
      <w:r w:rsidR="00B9222B" w:rsidRPr="00B01D4A">
        <w:rPr>
          <w:szCs w:val="28"/>
          <w:lang w:val="bg-BG"/>
        </w:rPr>
        <w:t>.</w:t>
      </w:r>
      <w:r w:rsidR="00C7742B" w:rsidRPr="00B01D4A">
        <w:rPr>
          <w:szCs w:val="28"/>
          <w:lang w:val="bg-BG"/>
        </w:rPr>
        <w:t>чл.</w:t>
      </w:r>
      <w:r w:rsidR="004F6972" w:rsidRPr="00B01D4A">
        <w:rPr>
          <w:szCs w:val="28"/>
          <w:lang w:val="bg-BG"/>
        </w:rPr>
        <w:t xml:space="preserve"> </w:t>
      </w:r>
      <w:r w:rsidR="00C7742B" w:rsidRPr="00B01D4A">
        <w:rPr>
          <w:szCs w:val="28"/>
          <w:lang w:val="bg-BG"/>
        </w:rPr>
        <w:t xml:space="preserve">26 от НК, </w:t>
      </w:r>
      <w:r w:rsidR="00B9222B" w:rsidRPr="00B01D4A">
        <w:rPr>
          <w:szCs w:val="28"/>
          <w:lang w:val="bg-BG"/>
        </w:rPr>
        <w:t xml:space="preserve">по </w:t>
      </w:r>
      <w:r w:rsidR="00C7742B" w:rsidRPr="00B01D4A">
        <w:rPr>
          <w:szCs w:val="28"/>
          <w:lang w:val="bg-BG"/>
        </w:rPr>
        <w:t>чл.</w:t>
      </w:r>
      <w:r w:rsidR="004F6972" w:rsidRPr="00B01D4A">
        <w:rPr>
          <w:szCs w:val="28"/>
          <w:lang w:val="bg-BG"/>
        </w:rPr>
        <w:t xml:space="preserve"> </w:t>
      </w:r>
      <w:r w:rsidR="00C7742B" w:rsidRPr="00B01D4A">
        <w:rPr>
          <w:szCs w:val="28"/>
          <w:lang w:val="bg-BG"/>
        </w:rPr>
        <w:t>201 от НК</w:t>
      </w:r>
      <w:r w:rsidR="00B9222B" w:rsidRPr="00B01D4A">
        <w:rPr>
          <w:szCs w:val="28"/>
          <w:lang w:val="bg-BG"/>
        </w:rPr>
        <w:t xml:space="preserve">, и две дела </w:t>
      </w:r>
      <w:r w:rsidR="002543D5" w:rsidRPr="00B01D4A">
        <w:rPr>
          <w:szCs w:val="28"/>
          <w:lang w:val="bg-BG"/>
        </w:rPr>
        <w:t xml:space="preserve">с по две обвинения </w:t>
      </w:r>
      <w:r w:rsidR="00B9222B" w:rsidRPr="00B01D4A">
        <w:rPr>
          <w:szCs w:val="28"/>
          <w:lang w:val="bg-BG"/>
        </w:rPr>
        <w:t xml:space="preserve">по </w:t>
      </w:r>
      <w:r w:rsidR="00C7742B" w:rsidRPr="00B01D4A">
        <w:rPr>
          <w:rFonts w:eastAsia="Calibri"/>
          <w:szCs w:val="28"/>
          <w:lang w:val="bg-BG" w:eastAsia="en-US"/>
        </w:rPr>
        <w:t>чл.</w:t>
      </w:r>
      <w:r w:rsidR="004F6972" w:rsidRPr="00B01D4A">
        <w:rPr>
          <w:rFonts w:eastAsia="Calibri"/>
          <w:szCs w:val="28"/>
          <w:lang w:val="bg-BG" w:eastAsia="en-US"/>
        </w:rPr>
        <w:t xml:space="preserve"> </w:t>
      </w:r>
      <w:r w:rsidR="00C7742B" w:rsidRPr="00B01D4A">
        <w:rPr>
          <w:rFonts w:eastAsia="Calibri"/>
          <w:szCs w:val="28"/>
          <w:lang w:val="bg-BG" w:eastAsia="en-US"/>
        </w:rPr>
        <w:t>310 ал.</w:t>
      </w:r>
      <w:r w:rsidR="004F6972" w:rsidRPr="00B01D4A">
        <w:rPr>
          <w:rFonts w:eastAsia="Calibri"/>
          <w:szCs w:val="28"/>
          <w:lang w:val="bg-BG" w:eastAsia="en-US"/>
        </w:rPr>
        <w:t xml:space="preserve"> </w:t>
      </w:r>
      <w:r w:rsidR="00C7742B" w:rsidRPr="00B01D4A">
        <w:rPr>
          <w:rFonts w:eastAsia="Calibri"/>
          <w:szCs w:val="28"/>
          <w:lang w:val="bg-BG" w:eastAsia="en-US"/>
        </w:rPr>
        <w:t xml:space="preserve">1 във </w:t>
      </w:r>
      <w:proofErr w:type="spellStart"/>
      <w:r w:rsidR="00C7742B" w:rsidRPr="00B01D4A">
        <w:rPr>
          <w:rFonts w:eastAsia="Calibri"/>
          <w:szCs w:val="28"/>
          <w:lang w:val="bg-BG" w:eastAsia="en-US"/>
        </w:rPr>
        <w:t>вр</w:t>
      </w:r>
      <w:proofErr w:type="spellEnd"/>
      <w:r w:rsidR="00C7742B" w:rsidRPr="00B01D4A">
        <w:rPr>
          <w:rFonts w:eastAsia="Calibri"/>
          <w:szCs w:val="28"/>
          <w:lang w:val="bg-BG" w:eastAsia="en-US"/>
        </w:rPr>
        <w:t>.чл.</w:t>
      </w:r>
      <w:r w:rsidR="004F6972" w:rsidRPr="00B01D4A">
        <w:rPr>
          <w:rFonts w:eastAsia="Calibri"/>
          <w:szCs w:val="28"/>
          <w:lang w:val="bg-BG" w:eastAsia="en-US"/>
        </w:rPr>
        <w:t xml:space="preserve"> </w:t>
      </w:r>
      <w:r w:rsidR="00C7742B" w:rsidRPr="00B01D4A">
        <w:rPr>
          <w:rFonts w:eastAsia="Calibri"/>
          <w:szCs w:val="28"/>
          <w:lang w:val="bg-BG" w:eastAsia="en-US"/>
        </w:rPr>
        <w:t>309 ал.</w:t>
      </w:r>
      <w:r w:rsidR="004F6972" w:rsidRPr="00B01D4A">
        <w:rPr>
          <w:rFonts w:eastAsia="Calibri"/>
          <w:szCs w:val="28"/>
          <w:lang w:val="bg-BG" w:eastAsia="en-US"/>
        </w:rPr>
        <w:t xml:space="preserve"> </w:t>
      </w:r>
      <w:r w:rsidR="00C7742B" w:rsidRPr="00B01D4A">
        <w:rPr>
          <w:rFonts w:eastAsia="Calibri"/>
          <w:szCs w:val="28"/>
          <w:lang w:val="bg-BG" w:eastAsia="en-US"/>
        </w:rPr>
        <w:t>1 от НК</w:t>
      </w:r>
      <w:r w:rsidR="00B9222B" w:rsidRPr="00B01D4A">
        <w:rPr>
          <w:rFonts w:eastAsia="Calibri"/>
          <w:szCs w:val="28"/>
          <w:lang w:val="bg-BG" w:eastAsia="en-US"/>
        </w:rPr>
        <w:t xml:space="preserve"> и по чл.316 </w:t>
      </w:r>
      <w:proofErr w:type="spellStart"/>
      <w:r w:rsidR="00B9222B" w:rsidRPr="00B01D4A">
        <w:rPr>
          <w:rFonts w:eastAsia="Calibri"/>
          <w:szCs w:val="28"/>
          <w:lang w:val="bg-BG" w:eastAsia="en-US"/>
        </w:rPr>
        <w:t>вр</w:t>
      </w:r>
      <w:proofErr w:type="spellEnd"/>
      <w:r w:rsidR="00B9222B" w:rsidRPr="00B01D4A">
        <w:rPr>
          <w:rFonts w:eastAsia="Calibri"/>
          <w:szCs w:val="28"/>
          <w:lang w:val="bg-BG" w:eastAsia="en-US"/>
        </w:rPr>
        <w:t>.чл.309 ал.1 от НК</w:t>
      </w:r>
      <w:r w:rsidR="00C7742B" w:rsidRPr="00B01D4A">
        <w:rPr>
          <w:rFonts w:eastAsia="Calibri"/>
          <w:szCs w:val="28"/>
          <w:lang w:val="bg-BG" w:eastAsia="en-US"/>
        </w:rPr>
        <w:t>.</w:t>
      </w:r>
      <w:r w:rsidR="00097E95" w:rsidRPr="00B01D4A">
        <w:rPr>
          <w:rFonts w:eastAsia="Calibri"/>
          <w:szCs w:val="28"/>
          <w:lang w:val="bg-BG" w:eastAsia="en-US"/>
        </w:rPr>
        <w:t xml:space="preserve"> Три от делата са приключили с условна присъда, а производството по четвъртото е спряно поради установено тежко заболяване на подсъдимия.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lang w:val="bg-BG"/>
        </w:rPr>
      </w:pPr>
    </w:p>
    <w:p w:rsidR="008C1AAD" w:rsidRPr="000D600B" w:rsidRDefault="00DF5D93" w:rsidP="00B01D4A">
      <w:pPr>
        <w:ind w:firstLine="567"/>
        <w:rPr>
          <w:b/>
          <w:szCs w:val="28"/>
          <w:u w:val="single"/>
          <w:lang w:val="bg-BG"/>
        </w:rPr>
      </w:pPr>
      <w:r w:rsidRPr="000D600B">
        <w:rPr>
          <w:b/>
          <w:szCs w:val="28"/>
          <w:u w:val="single"/>
          <w:lang w:val="bg-BG"/>
        </w:rPr>
        <w:t>2.</w:t>
      </w:r>
      <w:r w:rsidR="008C1AAD" w:rsidRPr="000D600B">
        <w:rPr>
          <w:b/>
          <w:szCs w:val="28"/>
          <w:u w:val="single"/>
          <w:lang w:val="bg-BG"/>
        </w:rPr>
        <w:t>Относителен дял на осъдителните присъди спрямо внесените прокурорски актове по видове престъпления.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Относителният дял на осъдителните присъди /в т.ч.</w:t>
      </w:r>
      <w:r w:rsidR="00D45822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споразумения по чл. 381 и сл. от НПК, имащи последици на влезли в сила присъди/ спрямо внесените прокурорски актове по видове престъпления, през 201</w:t>
      </w:r>
      <w:r w:rsidR="00324395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година, в Районен съд – Кърджали, е както следва:</w:t>
      </w:r>
    </w:p>
    <w:p w:rsidR="00324395" w:rsidRPr="00B01D4A" w:rsidRDefault="00324395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ІІ – </w:t>
      </w:r>
      <w:r w:rsidR="0064368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личността - убийства” – 1 брой дело за разглеждане, по които е постановена 1 брой </w:t>
      </w:r>
      <w:r w:rsidR="0064368A" w:rsidRPr="00B01D4A">
        <w:rPr>
          <w:szCs w:val="28"/>
          <w:lang w:val="bg-BG"/>
        </w:rPr>
        <w:t xml:space="preserve">осъдителна </w:t>
      </w:r>
      <w:r w:rsidRPr="00B01D4A">
        <w:rPr>
          <w:szCs w:val="28"/>
          <w:lang w:val="bg-BG"/>
        </w:rPr>
        <w:t>присъда, или 100 %;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ІІ – </w:t>
      </w:r>
      <w:r w:rsidR="0064368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>Престъпления против личността</w:t>
      </w:r>
      <w:r w:rsidR="00324395" w:rsidRPr="00B01D4A">
        <w:rPr>
          <w:szCs w:val="28"/>
          <w:lang w:val="bg-BG"/>
        </w:rPr>
        <w:t xml:space="preserve"> </w:t>
      </w:r>
      <w:r w:rsidR="00CB30DF" w:rsidRPr="00B01D4A">
        <w:rPr>
          <w:szCs w:val="28"/>
          <w:lang w:val="bg-BG"/>
        </w:rPr>
        <w:t>– телесни повреди</w:t>
      </w:r>
      <w:r w:rsidRPr="00B01D4A">
        <w:rPr>
          <w:szCs w:val="28"/>
          <w:lang w:val="bg-BG"/>
        </w:rPr>
        <w:t>” – 1</w:t>
      </w:r>
      <w:r w:rsidR="00CB30DF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броя дела за разглеждане, по които са постановени </w:t>
      </w:r>
      <w:r w:rsidR="00CB30DF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броя </w:t>
      </w:r>
      <w:r w:rsidR="0064368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 xml:space="preserve">присъди  /в т.ч. и споразумения/, или </w:t>
      </w:r>
      <w:r w:rsidR="00CB30DF" w:rsidRPr="00B01D4A">
        <w:rPr>
          <w:szCs w:val="28"/>
          <w:lang w:val="bg-BG"/>
        </w:rPr>
        <w:t xml:space="preserve">81.82 </w:t>
      </w:r>
      <w:r w:rsidRPr="00B01D4A">
        <w:rPr>
          <w:szCs w:val="28"/>
          <w:lang w:val="bg-BG"/>
        </w:rPr>
        <w:t>%;</w:t>
      </w:r>
    </w:p>
    <w:p w:rsidR="006F5369" w:rsidRPr="00B01D4A" w:rsidRDefault="006F5369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ІІ – </w:t>
      </w:r>
      <w:r w:rsidR="0064368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Други престъпления против личността” – 11 броя дела за разглеждане, по които са постановени 10 броя </w:t>
      </w:r>
      <w:r w:rsidR="0064368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>присъди  /в т.ч. и споразумения/, или 90.91 %;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ІІІ – </w:t>
      </w:r>
      <w:r w:rsidR="0064368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правата на гражданите” – </w:t>
      </w:r>
      <w:r w:rsidR="0079109F" w:rsidRPr="00B01D4A">
        <w:rPr>
          <w:szCs w:val="28"/>
          <w:lang w:val="bg-BG"/>
        </w:rPr>
        <w:t>6</w:t>
      </w:r>
      <w:r w:rsidRPr="00B01D4A">
        <w:rPr>
          <w:szCs w:val="28"/>
          <w:lang w:val="bg-BG"/>
        </w:rPr>
        <w:t xml:space="preserve"> броя разгледани дела, по които са постановени </w:t>
      </w:r>
      <w:r w:rsidR="0079109F" w:rsidRPr="00B01D4A">
        <w:rPr>
          <w:szCs w:val="28"/>
          <w:lang w:val="bg-BG"/>
        </w:rPr>
        <w:t>5</w:t>
      </w:r>
      <w:r w:rsidRPr="00B01D4A">
        <w:rPr>
          <w:szCs w:val="28"/>
          <w:lang w:val="bg-BG"/>
        </w:rPr>
        <w:t xml:space="preserve"> броя </w:t>
      </w:r>
      <w:r w:rsidR="0064368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>присъди</w:t>
      </w:r>
      <w:r w:rsidR="0079109F" w:rsidRPr="00B01D4A">
        <w:rPr>
          <w:szCs w:val="28"/>
          <w:lang w:val="bg-BG"/>
        </w:rPr>
        <w:t xml:space="preserve"> /в т.ч. и споразумени</w:t>
      </w:r>
      <w:r w:rsidR="0064368A" w:rsidRPr="00B01D4A">
        <w:rPr>
          <w:szCs w:val="28"/>
          <w:lang w:val="bg-BG"/>
        </w:rPr>
        <w:t>я/</w:t>
      </w:r>
      <w:r w:rsidRPr="00B01D4A">
        <w:rPr>
          <w:szCs w:val="28"/>
          <w:lang w:val="bg-BG"/>
        </w:rPr>
        <w:t xml:space="preserve">, или </w:t>
      </w:r>
      <w:r w:rsidR="0079109F" w:rsidRPr="00B01D4A">
        <w:rPr>
          <w:szCs w:val="28"/>
          <w:lang w:val="bg-BG"/>
        </w:rPr>
        <w:t>83.33</w:t>
      </w:r>
      <w:r w:rsidRPr="00B01D4A">
        <w:rPr>
          <w:szCs w:val="28"/>
          <w:lang w:val="bg-BG"/>
        </w:rPr>
        <w:t>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ІV – </w:t>
      </w:r>
      <w:r w:rsidR="00996C0F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брака, семейството и </w:t>
      </w:r>
      <w:proofErr w:type="spellStart"/>
      <w:r w:rsidRPr="00B01D4A">
        <w:rPr>
          <w:szCs w:val="28"/>
          <w:lang w:val="bg-BG"/>
        </w:rPr>
        <w:t>младежта</w:t>
      </w:r>
      <w:proofErr w:type="spellEnd"/>
      <w:r w:rsidRPr="00B01D4A">
        <w:rPr>
          <w:szCs w:val="28"/>
          <w:lang w:val="bg-BG"/>
        </w:rPr>
        <w:t xml:space="preserve">” –  </w:t>
      </w:r>
      <w:r w:rsidR="0079109F" w:rsidRPr="00B01D4A">
        <w:rPr>
          <w:szCs w:val="28"/>
          <w:lang w:val="bg-BG"/>
        </w:rPr>
        <w:t xml:space="preserve">6 </w:t>
      </w:r>
      <w:r w:rsidR="00996C0F" w:rsidRPr="00B01D4A">
        <w:rPr>
          <w:szCs w:val="28"/>
          <w:lang w:val="bg-BG"/>
        </w:rPr>
        <w:t xml:space="preserve">броя </w:t>
      </w:r>
      <w:r w:rsidRPr="00B01D4A">
        <w:rPr>
          <w:szCs w:val="28"/>
          <w:lang w:val="bg-BG"/>
        </w:rPr>
        <w:t xml:space="preserve">разгледани дела, по които са постановени </w:t>
      </w:r>
      <w:r w:rsidR="0079109F" w:rsidRPr="00B01D4A">
        <w:rPr>
          <w:szCs w:val="28"/>
          <w:lang w:val="bg-BG"/>
        </w:rPr>
        <w:t xml:space="preserve">4 броя </w:t>
      </w:r>
      <w:r w:rsidR="00996C0F" w:rsidRPr="00B01D4A">
        <w:rPr>
          <w:szCs w:val="28"/>
          <w:lang w:val="bg-BG"/>
        </w:rPr>
        <w:t xml:space="preserve">осъдителни </w:t>
      </w:r>
      <w:r w:rsidR="0079109F" w:rsidRPr="00B01D4A">
        <w:rPr>
          <w:szCs w:val="28"/>
          <w:lang w:val="bg-BG"/>
        </w:rPr>
        <w:t>присъди</w:t>
      </w:r>
      <w:r w:rsidRPr="00B01D4A">
        <w:rPr>
          <w:szCs w:val="28"/>
          <w:lang w:val="bg-BG"/>
        </w:rPr>
        <w:t xml:space="preserve">, или </w:t>
      </w:r>
      <w:r w:rsidR="005A327A" w:rsidRPr="00B01D4A">
        <w:rPr>
          <w:szCs w:val="28"/>
          <w:lang w:val="bg-BG"/>
        </w:rPr>
        <w:t xml:space="preserve">66.67 </w:t>
      </w:r>
      <w:r w:rsidRPr="00B01D4A">
        <w:rPr>
          <w:szCs w:val="28"/>
          <w:lang w:val="bg-BG"/>
        </w:rPr>
        <w:t>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V  - </w:t>
      </w:r>
      <w:r w:rsidR="0027060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собствеността” – </w:t>
      </w:r>
      <w:r w:rsidR="00303C69" w:rsidRPr="00B01D4A">
        <w:rPr>
          <w:szCs w:val="28"/>
          <w:lang w:val="bg-BG"/>
        </w:rPr>
        <w:t>38</w:t>
      </w:r>
      <w:r w:rsidRPr="00B01D4A">
        <w:rPr>
          <w:szCs w:val="28"/>
          <w:lang w:val="bg-BG"/>
        </w:rPr>
        <w:t xml:space="preserve"> броя разгледани дела, по които са постановени </w:t>
      </w:r>
      <w:r w:rsidR="00303C69" w:rsidRPr="00B01D4A">
        <w:rPr>
          <w:szCs w:val="28"/>
          <w:lang w:val="bg-BG"/>
        </w:rPr>
        <w:t>26</w:t>
      </w:r>
      <w:r w:rsidRPr="00B01D4A">
        <w:rPr>
          <w:szCs w:val="28"/>
          <w:lang w:val="bg-BG"/>
        </w:rPr>
        <w:t xml:space="preserve"> броя </w:t>
      </w:r>
      <w:r w:rsidR="0027060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 xml:space="preserve">присъди /в т.ч. и споразумения/, или </w:t>
      </w:r>
      <w:r w:rsidR="00303C69" w:rsidRPr="00B01D4A">
        <w:rPr>
          <w:szCs w:val="28"/>
          <w:lang w:val="bg-BG"/>
        </w:rPr>
        <w:t xml:space="preserve">68.42 </w:t>
      </w:r>
      <w:r w:rsidRPr="00B01D4A">
        <w:rPr>
          <w:szCs w:val="28"/>
          <w:lang w:val="bg-BG"/>
        </w:rPr>
        <w:t>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- </w:t>
      </w:r>
      <w:r w:rsidRPr="00B01D4A">
        <w:rPr>
          <w:szCs w:val="28"/>
          <w:lang w:val="bg-BG"/>
        </w:rPr>
        <w:t xml:space="preserve">по глава VІ – </w:t>
      </w:r>
      <w:r w:rsidR="0027060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стопанството” – </w:t>
      </w:r>
      <w:r w:rsidR="00D71964" w:rsidRPr="00B01D4A">
        <w:rPr>
          <w:szCs w:val="28"/>
          <w:lang w:val="bg-BG"/>
        </w:rPr>
        <w:t>4</w:t>
      </w:r>
      <w:r w:rsidRPr="00B01D4A">
        <w:rPr>
          <w:szCs w:val="28"/>
          <w:lang w:val="bg-BG"/>
        </w:rPr>
        <w:t xml:space="preserve"> броя разгледани дела, по които са постановени </w:t>
      </w:r>
      <w:r w:rsidR="00D71964" w:rsidRPr="00B01D4A">
        <w:rPr>
          <w:szCs w:val="28"/>
          <w:lang w:val="bg-BG"/>
        </w:rPr>
        <w:t>4</w:t>
      </w:r>
      <w:r w:rsidRPr="00B01D4A">
        <w:rPr>
          <w:szCs w:val="28"/>
          <w:lang w:val="bg-BG"/>
        </w:rPr>
        <w:t xml:space="preserve"> броя </w:t>
      </w:r>
      <w:r w:rsidR="0027060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>присъди</w:t>
      </w:r>
      <w:r w:rsidR="0027060A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/в т.ч. и споразумения/, или 100%;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VІІІ – „Престъпления против дейността на държавните органи и обществените организации“ – </w:t>
      </w:r>
      <w:r w:rsidR="00AC1AC0" w:rsidRPr="00B01D4A">
        <w:rPr>
          <w:szCs w:val="28"/>
          <w:lang w:val="bg-BG"/>
        </w:rPr>
        <w:t>6</w:t>
      </w:r>
      <w:r w:rsidRPr="00B01D4A">
        <w:rPr>
          <w:szCs w:val="28"/>
          <w:lang w:val="bg-BG"/>
        </w:rPr>
        <w:t xml:space="preserve"> броя разгледани дела, по които са постановени </w:t>
      </w:r>
      <w:r w:rsidR="00AC1AC0" w:rsidRPr="00B01D4A">
        <w:rPr>
          <w:szCs w:val="28"/>
          <w:lang w:val="bg-BG"/>
        </w:rPr>
        <w:t>4</w:t>
      </w:r>
      <w:r w:rsidRPr="00B01D4A">
        <w:rPr>
          <w:szCs w:val="28"/>
          <w:lang w:val="bg-BG"/>
        </w:rPr>
        <w:t xml:space="preserve"> броя </w:t>
      </w:r>
      <w:r w:rsidR="0027060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 xml:space="preserve">присъди /в т.ч. и споразумения/, или </w:t>
      </w:r>
      <w:r w:rsidR="00AC1AC0" w:rsidRPr="00B01D4A">
        <w:rPr>
          <w:szCs w:val="28"/>
          <w:lang w:val="bg-BG"/>
        </w:rPr>
        <w:t xml:space="preserve">66.67 </w:t>
      </w:r>
      <w:r w:rsidRPr="00B01D4A">
        <w:rPr>
          <w:szCs w:val="28"/>
          <w:lang w:val="bg-BG"/>
        </w:rPr>
        <w:t>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lastRenderedPageBreak/>
        <w:t xml:space="preserve">- по глава ІХ – </w:t>
      </w:r>
      <w:r w:rsidR="0027060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>Документни престъпления” – 1</w:t>
      </w:r>
      <w:r w:rsidR="00C772F4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броя разгледани дела, по които са постановени </w:t>
      </w:r>
      <w:r w:rsidR="00C772F4" w:rsidRPr="00B01D4A">
        <w:rPr>
          <w:szCs w:val="28"/>
          <w:lang w:val="bg-BG"/>
        </w:rPr>
        <w:t>10</w:t>
      </w:r>
      <w:r w:rsidRPr="00B01D4A">
        <w:rPr>
          <w:szCs w:val="28"/>
          <w:lang w:val="bg-BG"/>
        </w:rPr>
        <w:t xml:space="preserve"> броя </w:t>
      </w:r>
      <w:r w:rsidR="0027060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 xml:space="preserve">присъди /в т.ч. и споразумения/, или </w:t>
      </w:r>
      <w:r w:rsidR="00C772F4" w:rsidRPr="00B01D4A">
        <w:rPr>
          <w:szCs w:val="28"/>
          <w:lang w:val="bg-BG"/>
        </w:rPr>
        <w:t xml:space="preserve">90.91 </w:t>
      </w:r>
      <w:r w:rsidRPr="00B01D4A">
        <w:rPr>
          <w:szCs w:val="28"/>
          <w:lang w:val="bg-BG"/>
        </w:rPr>
        <w:t>%;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Х – </w:t>
      </w:r>
      <w:r w:rsidR="0027060A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 xml:space="preserve">Престъпления против реда и общественото спокойствие” – </w:t>
      </w:r>
      <w:r w:rsidR="009C609C" w:rsidRPr="00B01D4A">
        <w:rPr>
          <w:szCs w:val="28"/>
          <w:lang w:val="bg-BG"/>
        </w:rPr>
        <w:t>2</w:t>
      </w:r>
      <w:r w:rsidRPr="00B01D4A">
        <w:rPr>
          <w:szCs w:val="28"/>
          <w:lang w:val="bg-BG"/>
        </w:rPr>
        <w:t xml:space="preserve"> броя разгледани дела, по които са постановени </w:t>
      </w:r>
      <w:r w:rsidR="009C609C" w:rsidRPr="00B01D4A">
        <w:rPr>
          <w:szCs w:val="28"/>
          <w:lang w:val="bg-BG"/>
        </w:rPr>
        <w:t>2</w:t>
      </w:r>
      <w:r w:rsidRPr="00B01D4A">
        <w:rPr>
          <w:szCs w:val="28"/>
          <w:lang w:val="bg-BG"/>
        </w:rPr>
        <w:t xml:space="preserve"> броя </w:t>
      </w:r>
      <w:r w:rsidR="0027060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 xml:space="preserve">присъди /в т.ч. и споразумения/, или </w:t>
      </w:r>
      <w:r w:rsidR="009C609C" w:rsidRPr="00B01D4A">
        <w:rPr>
          <w:szCs w:val="28"/>
          <w:lang w:val="bg-BG"/>
        </w:rPr>
        <w:t xml:space="preserve">100 </w:t>
      </w:r>
      <w:r w:rsidRPr="00B01D4A">
        <w:rPr>
          <w:szCs w:val="28"/>
          <w:lang w:val="bg-BG"/>
        </w:rPr>
        <w:t>%,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глава ХІ – </w:t>
      </w:r>
      <w:r w:rsidR="0027060A" w:rsidRPr="00B01D4A">
        <w:rPr>
          <w:szCs w:val="28"/>
          <w:lang w:val="bg-BG"/>
        </w:rPr>
        <w:t>„</w:t>
      </w:r>
      <w:proofErr w:type="spellStart"/>
      <w:r w:rsidRPr="00B01D4A">
        <w:rPr>
          <w:szCs w:val="28"/>
          <w:lang w:val="bg-BG"/>
        </w:rPr>
        <w:t>Общоопасни</w:t>
      </w:r>
      <w:proofErr w:type="spellEnd"/>
      <w:r w:rsidRPr="00B01D4A">
        <w:rPr>
          <w:szCs w:val="28"/>
          <w:lang w:val="bg-BG"/>
        </w:rPr>
        <w:t xml:space="preserve"> престъпления” – </w:t>
      </w:r>
      <w:r w:rsidR="00435A0E" w:rsidRPr="00B01D4A">
        <w:rPr>
          <w:szCs w:val="28"/>
          <w:lang w:val="bg-BG"/>
        </w:rPr>
        <w:t>169</w:t>
      </w:r>
      <w:r w:rsidRPr="00B01D4A">
        <w:rPr>
          <w:szCs w:val="28"/>
          <w:lang w:val="bg-BG"/>
        </w:rPr>
        <w:t xml:space="preserve"> броя разгледани дела, по които са постановени </w:t>
      </w:r>
      <w:r w:rsidR="00435A0E" w:rsidRPr="00B01D4A">
        <w:rPr>
          <w:szCs w:val="28"/>
          <w:lang w:val="bg-BG"/>
        </w:rPr>
        <w:t>150</w:t>
      </w:r>
      <w:r w:rsidRPr="00B01D4A">
        <w:rPr>
          <w:szCs w:val="28"/>
          <w:lang w:val="bg-BG"/>
        </w:rPr>
        <w:t xml:space="preserve"> броя </w:t>
      </w:r>
      <w:r w:rsidR="0027060A" w:rsidRPr="00B01D4A">
        <w:rPr>
          <w:szCs w:val="28"/>
          <w:lang w:val="bg-BG"/>
        </w:rPr>
        <w:t xml:space="preserve">осъдителни </w:t>
      </w:r>
      <w:r w:rsidRPr="00B01D4A">
        <w:rPr>
          <w:szCs w:val="28"/>
          <w:lang w:val="bg-BG"/>
        </w:rPr>
        <w:t xml:space="preserve">присъди /в т.ч. и споразумения/, или </w:t>
      </w:r>
      <w:r w:rsidR="00435A0E" w:rsidRPr="00B01D4A">
        <w:rPr>
          <w:szCs w:val="28"/>
          <w:lang w:val="bg-BG"/>
        </w:rPr>
        <w:t xml:space="preserve">88.76 </w:t>
      </w:r>
      <w:r w:rsidRPr="00B01D4A">
        <w:rPr>
          <w:szCs w:val="28"/>
          <w:lang w:val="bg-BG"/>
        </w:rPr>
        <w:t>%.</w:t>
      </w:r>
    </w:p>
    <w:p w:rsidR="008C1AAD" w:rsidRPr="00B01D4A" w:rsidRDefault="008C1AAD" w:rsidP="00B01D4A">
      <w:pPr>
        <w:ind w:right="-468" w:firstLine="567"/>
        <w:rPr>
          <w:szCs w:val="28"/>
          <w:lang w:val="bg-BG"/>
        </w:rPr>
      </w:pPr>
    </w:p>
    <w:p w:rsidR="008C1AAD" w:rsidRDefault="00DF5D93" w:rsidP="00B01D4A">
      <w:pPr>
        <w:ind w:right="172" w:firstLine="567"/>
        <w:rPr>
          <w:b/>
          <w:szCs w:val="28"/>
          <w:u w:val="single"/>
          <w:lang w:val="bg-BG"/>
        </w:rPr>
      </w:pPr>
      <w:r w:rsidRPr="00CE009A">
        <w:rPr>
          <w:b/>
          <w:szCs w:val="28"/>
          <w:u w:val="single"/>
          <w:lang w:val="bg-BG"/>
        </w:rPr>
        <w:t>3.</w:t>
      </w:r>
      <w:r w:rsidR="008C1AAD" w:rsidRPr="00CE009A">
        <w:rPr>
          <w:b/>
          <w:szCs w:val="28"/>
          <w:u w:val="single"/>
          <w:lang w:val="bg-BG"/>
        </w:rPr>
        <w:t xml:space="preserve">Върнати дела </w:t>
      </w:r>
      <w:r w:rsidR="0027060A" w:rsidRPr="00CE009A">
        <w:rPr>
          <w:b/>
          <w:szCs w:val="28"/>
          <w:u w:val="single"/>
          <w:lang w:val="bg-BG"/>
        </w:rPr>
        <w:t xml:space="preserve">на прокурора </w:t>
      </w:r>
      <w:r w:rsidR="008C1AAD" w:rsidRPr="00CE009A">
        <w:rPr>
          <w:b/>
          <w:szCs w:val="28"/>
          <w:u w:val="single"/>
          <w:lang w:val="bg-BG"/>
        </w:rPr>
        <w:t>през 2019 година</w:t>
      </w:r>
      <w:r w:rsidRPr="00CE009A">
        <w:rPr>
          <w:b/>
          <w:szCs w:val="28"/>
          <w:u w:val="single"/>
          <w:lang w:val="bg-BG"/>
        </w:rPr>
        <w:t xml:space="preserve"> </w:t>
      </w:r>
      <w:r w:rsidR="008C1AAD" w:rsidRPr="00CE009A">
        <w:rPr>
          <w:b/>
          <w:szCs w:val="28"/>
          <w:u w:val="single"/>
          <w:lang w:val="bg-BG"/>
        </w:rPr>
        <w:t>поради допуснати съществени процесуални нарушения</w:t>
      </w:r>
      <w:r w:rsidRPr="00CE009A">
        <w:rPr>
          <w:b/>
          <w:szCs w:val="28"/>
          <w:u w:val="single"/>
          <w:lang w:val="bg-BG"/>
        </w:rPr>
        <w:t xml:space="preserve"> </w:t>
      </w:r>
      <w:r w:rsidR="008C1AAD" w:rsidRPr="00CE009A">
        <w:rPr>
          <w:b/>
          <w:szCs w:val="28"/>
          <w:u w:val="single"/>
          <w:lang w:val="bg-BG"/>
        </w:rPr>
        <w:t>на досъдебното производство</w:t>
      </w:r>
      <w:r w:rsidR="00CE009A">
        <w:rPr>
          <w:b/>
          <w:szCs w:val="28"/>
          <w:u w:val="single"/>
          <w:lang w:val="bg-BG"/>
        </w:rPr>
        <w:t>.</w:t>
      </w:r>
    </w:p>
    <w:p w:rsidR="001F4E3C" w:rsidRPr="00CE009A" w:rsidRDefault="001F4E3C" w:rsidP="00B01D4A">
      <w:pPr>
        <w:ind w:right="172" w:firstLine="567"/>
        <w:rPr>
          <w:b/>
          <w:szCs w:val="28"/>
          <w:u w:val="single"/>
          <w:lang w:val="bg-BG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2"/>
        <w:gridCol w:w="1984"/>
        <w:gridCol w:w="5103"/>
      </w:tblGrid>
      <w:tr w:rsidR="008C1AAD" w:rsidRPr="00B01D4A" w:rsidTr="001907E3">
        <w:trPr>
          <w:cantSplit/>
          <w:tblHeader/>
        </w:trPr>
        <w:tc>
          <w:tcPr>
            <w:tcW w:w="709" w:type="dxa"/>
            <w:shd w:val="clear" w:color="auto" w:fill="auto"/>
          </w:tcPr>
          <w:p w:rsidR="008C1AAD" w:rsidRPr="001907E3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№ по</w:t>
            </w:r>
          </w:p>
          <w:p w:rsidR="008C1AAD" w:rsidRPr="001907E3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1702" w:type="dxa"/>
            <w:shd w:val="clear" w:color="auto" w:fill="auto"/>
          </w:tcPr>
          <w:p w:rsidR="008C1AAD" w:rsidRPr="001907E3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8C1AAD" w:rsidRPr="001907E3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ДЕЛО</w:t>
            </w:r>
          </w:p>
        </w:tc>
        <w:tc>
          <w:tcPr>
            <w:tcW w:w="1984" w:type="dxa"/>
            <w:shd w:val="clear" w:color="auto" w:fill="auto"/>
          </w:tcPr>
          <w:p w:rsidR="008C1AAD" w:rsidRPr="001907E3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СЪДИЯ-ДОКЛАДЧИК</w:t>
            </w:r>
          </w:p>
        </w:tc>
        <w:tc>
          <w:tcPr>
            <w:tcW w:w="5103" w:type="dxa"/>
            <w:shd w:val="clear" w:color="auto" w:fill="auto"/>
          </w:tcPr>
          <w:p w:rsidR="008C1AAD" w:rsidRPr="001907E3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8C1AAD" w:rsidRPr="001907E3" w:rsidRDefault="008C1AAD" w:rsidP="003F2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ПРАВНО ОСНОВАНИЕ, ПРИЧИНИ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1350/2018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чл.198, ал.1 от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чл.152, ал.1, т.1 от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Валентин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Спасов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24.01.2019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</w:t>
            </w:r>
            <w:r w:rsidR="00273E0C" w:rsidRPr="00B01D4A">
              <w:rPr>
                <w:lang w:val="bg-BG"/>
              </w:rPr>
              <w:t>-</w:t>
            </w:r>
            <w:r w:rsidRPr="00B01D4A">
              <w:rPr>
                <w:lang w:val="bg-BG"/>
              </w:rPr>
              <w:t xml:space="preserve"> </w:t>
            </w:r>
            <w:r w:rsidR="004661E7" w:rsidRPr="00B01D4A">
              <w:rPr>
                <w:lang w:val="bg-BG"/>
              </w:rPr>
              <w:t>в</w:t>
            </w:r>
            <w:r w:rsidRPr="00B01D4A">
              <w:rPr>
                <w:lang w:val="bg-BG"/>
              </w:rPr>
              <w:t xml:space="preserve"> обстоятелствената част и в </w:t>
            </w:r>
            <w:proofErr w:type="spellStart"/>
            <w:r w:rsidRPr="00B01D4A">
              <w:rPr>
                <w:lang w:val="bg-BG"/>
              </w:rPr>
              <w:t>диспозитива</w:t>
            </w:r>
            <w:proofErr w:type="spellEnd"/>
            <w:r w:rsidRPr="00B01D4A">
              <w:rPr>
                <w:lang w:val="bg-BG"/>
              </w:rPr>
              <w:t xml:space="preserve"> на обвинителния акт са посочени факти и обстоятелства, които обуславят обективните и субективни признаци на престъплението</w:t>
            </w:r>
            <w:r w:rsidR="004661E7" w:rsidRPr="00B01D4A">
              <w:rPr>
                <w:lang w:val="bg-BG"/>
              </w:rPr>
              <w:t>,</w:t>
            </w:r>
            <w:r w:rsidRPr="00B01D4A">
              <w:rPr>
                <w:lang w:val="bg-BG"/>
              </w:rPr>
              <w:t xml:space="preserve"> като същото е изписано по т. 1 на чл. 152 ал. 1 от НК, т.е. доколкото главното предназначение на обвинителния акт е да формулира обвинението е налице противоречие между изписването на същото и правната квалификация, посочена в обвинителния акт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99/2019</w:t>
            </w:r>
          </w:p>
          <w:p w:rsidR="008C1AAD" w:rsidRPr="00B01D4A" w:rsidRDefault="003A43E6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</w:t>
            </w:r>
            <w:r w:rsidR="008C1AAD" w:rsidRPr="00B01D4A">
              <w:rPr>
                <w:lang w:val="bg-BG"/>
              </w:rPr>
              <w:t>л.</w:t>
            </w:r>
            <w:r w:rsidR="00B237AA" w:rsidRPr="00B01D4A">
              <w:rPr>
                <w:lang w:val="bg-BG"/>
              </w:rPr>
              <w:t xml:space="preserve"> </w:t>
            </w:r>
            <w:r w:rsidR="008C1AAD" w:rsidRPr="00B01D4A">
              <w:rPr>
                <w:lang w:val="bg-BG"/>
              </w:rPr>
              <w:t>343б, ал.</w:t>
            </w:r>
            <w:r w:rsidR="00B237AA" w:rsidRPr="00B01D4A">
              <w:rPr>
                <w:lang w:val="bg-BG"/>
              </w:rPr>
              <w:t xml:space="preserve"> </w:t>
            </w:r>
            <w:r w:rsidR="008C1AAD" w:rsidRPr="00B01D4A">
              <w:rPr>
                <w:lang w:val="bg-BG"/>
              </w:rPr>
              <w:t>2, ал.</w:t>
            </w:r>
            <w:r w:rsidR="00B237AA" w:rsidRPr="00B01D4A">
              <w:rPr>
                <w:lang w:val="bg-BG"/>
              </w:rPr>
              <w:t xml:space="preserve">  </w:t>
            </w:r>
            <w:r w:rsidR="008C1AAD" w:rsidRPr="00B01D4A">
              <w:rPr>
                <w:lang w:val="bg-BG"/>
              </w:rPr>
              <w:t>1 от НК</w:t>
            </w:r>
          </w:p>
          <w:p w:rsidR="008C1AAD" w:rsidRPr="00B01D4A" w:rsidRDefault="008C1AAD" w:rsidP="003F2775">
            <w:pPr>
              <w:rPr>
                <w:b/>
                <w:lang w:val="bg-BG"/>
              </w:rPr>
            </w:pP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Вергиния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proofErr w:type="spellStart"/>
            <w:r w:rsidRPr="00B01D4A">
              <w:rPr>
                <w:lang w:val="bg-BG"/>
              </w:rPr>
              <w:t>Еланчева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C1AAD" w:rsidRPr="00B01D4A" w:rsidRDefault="00DD0120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 xml:space="preserve">Разпореждане №38/22.02.2019 </w:t>
            </w:r>
            <w:r w:rsidR="008C1AAD" w:rsidRPr="00B01D4A">
              <w:rPr>
                <w:u w:val="single"/>
                <w:lang w:val="bg-BG"/>
              </w:rPr>
              <w:t>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="008C1AAD" w:rsidRPr="00B01D4A">
              <w:rPr>
                <w:u w:val="single"/>
                <w:lang w:val="bg-BG"/>
              </w:rPr>
              <w:t>377,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="008C1AAD" w:rsidRPr="00B01D4A">
              <w:rPr>
                <w:u w:val="single"/>
                <w:lang w:val="bg-BG"/>
              </w:rPr>
              <w:t>1 от НПК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налице е разминаване </w:t>
            </w:r>
            <w:r w:rsidRPr="00B01D4A">
              <w:rPr>
                <w:color w:val="000000"/>
                <w:lang w:val="bg-BG"/>
              </w:rPr>
              <w:t xml:space="preserve">в правната квалификация на престъплението, възприета в обвинителния акт и в  постановлението за привличане на  обвиняем на досъдебното производство, както и </w:t>
            </w:r>
            <w:r w:rsidRPr="00B01D4A">
              <w:rPr>
                <w:lang w:val="bg-BG"/>
              </w:rPr>
              <w:t xml:space="preserve"> несъответствие между обстоятелствена и заключителна част относно </w:t>
            </w:r>
            <w:proofErr w:type="spellStart"/>
            <w:r w:rsidRPr="00B01D4A">
              <w:rPr>
                <w:lang w:val="bg-BG"/>
              </w:rPr>
              <w:t>съставомерен</w:t>
            </w:r>
            <w:proofErr w:type="spellEnd"/>
            <w:r w:rsidRPr="00B01D4A">
              <w:rPr>
                <w:lang w:val="bg-BG"/>
              </w:rPr>
              <w:t xml:space="preserve"> признак на деянието.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lastRenderedPageBreak/>
              <w:t>3.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1265/2018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</w:t>
            </w:r>
            <w:r w:rsidR="00B237AA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270</w:t>
            </w:r>
            <w:r w:rsidR="00B237AA" w:rsidRPr="00B01D4A">
              <w:rPr>
                <w:lang w:val="bg-BG"/>
              </w:rPr>
              <w:t>,</w:t>
            </w:r>
            <w:r w:rsidRPr="00B01D4A">
              <w:rPr>
                <w:lang w:val="bg-BG"/>
              </w:rPr>
              <w:t xml:space="preserve"> ал.1 </w:t>
            </w:r>
            <w:r w:rsidR="00507E0C" w:rsidRPr="00B01D4A">
              <w:rPr>
                <w:lang w:val="bg-BG"/>
              </w:rPr>
              <w:t xml:space="preserve">във </w:t>
            </w:r>
            <w:proofErr w:type="spellStart"/>
            <w:r w:rsidRPr="00B01D4A">
              <w:rPr>
                <w:lang w:val="bg-BG"/>
              </w:rPr>
              <w:t>вр</w:t>
            </w:r>
            <w:proofErr w:type="spellEnd"/>
            <w:r w:rsidRPr="00B01D4A">
              <w:rPr>
                <w:lang w:val="bg-BG"/>
              </w:rPr>
              <w:t>. чл.</w:t>
            </w:r>
            <w:r w:rsidR="00B237AA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20</w:t>
            </w:r>
            <w:r w:rsidR="00B237AA" w:rsidRPr="00B01D4A">
              <w:rPr>
                <w:lang w:val="bg-BG"/>
              </w:rPr>
              <w:t>,</w:t>
            </w:r>
            <w:r w:rsidRPr="00B01D4A">
              <w:rPr>
                <w:lang w:val="bg-BG"/>
              </w:rPr>
              <w:t xml:space="preserve"> ал.</w:t>
            </w:r>
            <w:r w:rsidR="00B237AA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 xml:space="preserve">2 </w:t>
            </w:r>
            <w:proofErr w:type="spellStart"/>
            <w:r w:rsidRPr="00B01D4A">
              <w:rPr>
                <w:lang w:val="bg-BG"/>
              </w:rPr>
              <w:t>вр</w:t>
            </w:r>
            <w:proofErr w:type="spellEnd"/>
            <w:r w:rsidRPr="00B01D4A">
              <w:rPr>
                <w:lang w:val="bg-BG"/>
              </w:rPr>
              <w:t>. ал.</w:t>
            </w:r>
            <w:r w:rsidR="00B237AA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1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Здравка 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23.01.2019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налице </w:t>
            </w:r>
            <w:r w:rsidR="00B237AA" w:rsidRPr="00B01D4A">
              <w:rPr>
                <w:lang w:val="bg-BG"/>
              </w:rPr>
              <w:t xml:space="preserve">е </w:t>
            </w:r>
            <w:r w:rsidRPr="00B01D4A">
              <w:rPr>
                <w:lang w:val="bg-BG"/>
              </w:rPr>
              <w:t xml:space="preserve">съществено изменение на фактическата обстановка в постъпилия обвинителен акт, тъй като касае </w:t>
            </w:r>
            <w:proofErr w:type="spellStart"/>
            <w:r w:rsidRPr="00B01D4A">
              <w:rPr>
                <w:lang w:val="bg-BG"/>
              </w:rPr>
              <w:t>съставомерните</w:t>
            </w:r>
            <w:proofErr w:type="spellEnd"/>
            <w:r w:rsidRPr="00B01D4A">
              <w:rPr>
                <w:lang w:val="bg-BG"/>
              </w:rPr>
              <w:t xml:space="preserve"> обстоятелства относно начина на извършване на деянието, респ. с обвинителния акт подсъдимият е обвинен за нови фактически положения, които се различават съществено от предявените му такива в досъдебната фаза</w:t>
            </w:r>
            <w:r w:rsidR="0056121A">
              <w:rPr>
                <w:lang w:val="bg-BG"/>
              </w:rPr>
              <w:t>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1348/2018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чл.183, ал.1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Здравка 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23.01.2019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налице </w:t>
            </w:r>
            <w:r w:rsidR="00B237AA" w:rsidRPr="00B01D4A">
              <w:rPr>
                <w:lang w:val="bg-BG"/>
              </w:rPr>
              <w:t xml:space="preserve">е </w:t>
            </w:r>
            <w:r w:rsidRPr="00B01D4A">
              <w:rPr>
                <w:lang w:val="bg-BG"/>
              </w:rPr>
              <w:t>липса на факти в обстоятелствената част на обвинителния акт относно мястото и времето на извършва</w:t>
            </w:r>
            <w:r w:rsidR="00B237AA" w:rsidRPr="00B01D4A">
              <w:rPr>
                <w:lang w:val="bg-BG"/>
              </w:rPr>
              <w:t xml:space="preserve">не на престъплението </w:t>
            </w:r>
            <w:r w:rsidRPr="00B01D4A">
              <w:rPr>
                <w:lang w:val="bg-BG"/>
              </w:rPr>
              <w:t xml:space="preserve">от подсъдимия; налице е съществено изменение на фактическата обстановка в постъпилия обвинителен акт, тъй като касае </w:t>
            </w:r>
            <w:proofErr w:type="spellStart"/>
            <w:r w:rsidRPr="00B01D4A">
              <w:rPr>
                <w:lang w:val="bg-BG"/>
              </w:rPr>
              <w:t>съставомерните</w:t>
            </w:r>
            <w:proofErr w:type="spellEnd"/>
            <w:r w:rsidRPr="00B01D4A">
              <w:rPr>
                <w:lang w:val="bg-BG"/>
              </w:rPr>
              <w:t xml:space="preserve"> обстоятелства относно времето и начина на извършване на деянието</w:t>
            </w:r>
            <w:r w:rsidR="0056121A">
              <w:rPr>
                <w:lang w:val="bg-BG"/>
              </w:rPr>
              <w:t>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25/2019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чл.209, ал.1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Вергиния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proofErr w:type="spellStart"/>
            <w:r w:rsidRPr="00B01D4A">
              <w:rPr>
                <w:lang w:val="bg-BG"/>
              </w:rPr>
              <w:t>Еланчева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19.02.2019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</w:p>
          <w:p w:rsidR="008C1AAD" w:rsidRPr="00B01D4A" w:rsidRDefault="008C1AAD" w:rsidP="0056121A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</w:t>
            </w:r>
            <w:r w:rsidR="00046960" w:rsidRPr="00B01D4A">
              <w:rPr>
                <w:lang w:val="bg-BG"/>
              </w:rPr>
              <w:t>– в о</w:t>
            </w:r>
            <w:r w:rsidRPr="00B01D4A">
              <w:rPr>
                <w:lang w:val="bg-BG"/>
              </w:rPr>
              <w:t>бвинителния акт не се съдържа достатъчно пълно, ясно и точно описание на фактите. Налице е противоречие между обстоятелствена и заключителна част на обвинителния акт, отнасящо се до времето на извършване на престъплението</w:t>
            </w:r>
            <w:r w:rsidR="0056121A">
              <w:rPr>
                <w:lang w:val="bg-BG"/>
              </w:rPr>
              <w:t>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lastRenderedPageBreak/>
              <w:t>6.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130/2019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</w:t>
            </w:r>
            <w:r w:rsidR="002B67EB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195, ал.</w:t>
            </w:r>
            <w:r w:rsidR="002B67EB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1, чл.</w:t>
            </w:r>
            <w:r w:rsidR="002B67EB" w:rsidRPr="00B01D4A">
              <w:rPr>
                <w:lang w:val="bg-BG"/>
              </w:rPr>
              <w:t xml:space="preserve"> от </w:t>
            </w:r>
            <w:r w:rsidRPr="00B01D4A">
              <w:rPr>
                <w:lang w:val="bg-BG"/>
              </w:rPr>
              <w:t>194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Здравка 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06.03.2019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ал.1 от НПК.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обвиняемият не е получил писмен превод на разбираем за него език на документите по чл.</w:t>
            </w:r>
            <w:r w:rsidR="001127D3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55</w:t>
            </w:r>
            <w:r w:rsidR="001127D3" w:rsidRPr="00B01D4A">
              <w:rPr>
                <w:lang w:val="bg-BG"/>
              </w:rPr>
              <w:t>,</w:t>
            </w:r>
            <w:r w:rsidRPr="00B01D4A">
              <w:rPr>
                <w:lang w:val="bg-BG"/>
              </w:rPr>
              <w:t xml:space="preserve"> ал.</w:t>
            </w:r>
            <w:r w:rsidR="001127D3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4 от НПК  и не му е разяснено правото да откаже писмен превод на актовете и документите по чл.395а от НПК, т.е. не знае срещу какво точно да се защитава, защото не владее български език.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7.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412/2019 г.</w:t>
            </w:r>
          </w:p>
          <w:p w:rsidR="008C1AAD" w:rsidRPr="00B01D4A" w:rsidRDefault="001127D3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</w:t>
            </w:r>
            <w:r w:rsidR="008C1AAD" w:rsidRPr="00B01D4A">
              <w:rPr>
                <w:lang w:val="bg-BG"/>
              </w:rPr>
              <w:t>л.</w:t>
            </w:r>
            <w:r w:rsidRPr="00B01D4A">
              <w:rPr>
                <w:lang w:val="bg-BG"/>
              </w:rPr>
              <w:t xml:space="preserve"> </w:t>
            </w:r>
            <w:r w:rsidR="008C1AAD" w:rsidRPr="00B01D4A">
              <w:rPr>
                <w:lang w:val="bg-BG"/>
              </w:rPr>
              <w:t>343б, ал.</w:t>
            </w:r>
            <w:r w:rsidRPr="00B01D4A">
              <w:rPr>
                <w:lang w:val="bg-BG"/>
              </w:rPr>
              <w:t xml:space="preserve"> </w:t>
            </w:r>
            <w:r w:rsidR="008C1AAD" w:rsidRPr="00B01D4A">
              <w:rPr>
                <w:lang w:val="bg-BG"/>
              </w:rPr>
              <w:t>3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Здравка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Разпореждане №</w:t>
            </w:r>
            <w:r w:rsidR="00507E0C" w:rsidRPr="00B01D4A">
              <w:rPr>
                <w:u w:val="single"/>
                <w:lang w:val="bg-BG"/>
              </w:rPr>
              <w:t xml:space="preserve"> 142</w:t>
            </w:r>
            <w:r w:rsidRPr="00B01D4A">
              <w:rPr>
                <w:u w:val="single"/>
                <w:lang w:val="bg-BG"/>
              </w:rPr>
              <w:t>/15.04.2019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377,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налице е несъответствие между обстоятелствената и заключителната част </w:t>
            </w:r>
            <w:r w:rsidR="00507E0C" w:rsidRPr="00B01D4A">
              <w:rPr>
                <w:lang w:val="bg-BG"/>
              </w:rPr>
              <w:t xml:space="preserve">на обвинителния акт </w:t>
            </w:r>
            <w:r w:rsidRPr="00B01D4A">
              <w:rPr>
                <w:lang w:val="bg-BG"/>
              </w:rPr>
              <w:t>относно времето на извършване на деянието.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8.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178/2019 г.</w:t>
            </w:r>
          </w:p>
          <w:p w:rsidR="008C1AAD" w:rsidRPr="00B01D4A" w:rsidRDefault="008C1AAD" w:rsidP="003F2775">
            <w:pPr>
              <w:jc w:val="center"/>
              <w:rPr>
                <w:color w:val="000000"/>
                <w:lang w:val="bg-BG"/>
              </w:rPr>
            </w:pPr>
            <w:r w:rsidRPr="00B01D4A">
              <w:rPr>
                <w:color w:val="000000"/>
                <w:lang w:val="bg-BG"/>
              </w:rPr>
              <w:t xml:space="preserve">чл.194, ал.1, т.4, </w:t>
            </w:r>
            <w:proofErr w:type="spellStart"/>
            <w:r w:rsidRPr="00B01D4A">
              <w:rPr>
                <w:color w:val="000000"/>
                <w:lang w:val="bg-BG"/>
              </w:rPr>
              <w:t>предл</w:t>
            </w:r>
            <w:proofErr w:type="spellEnd"/>
            <w:r w:rsidRPr="00B01D4A">
              <w:rPr>
                <w:color w:val="000000"/>
                <w:lang w:val="bg-BG"/>
              </w:rPr>
              <w:t>.</w:t>
            </w:r>
            <w:r w:rsidR="00507E0C" w:rsidRPr="00B01D4A">
              <w:rPr>
                <w:color w:val="000000"/>
                <w:lang w:val="bg-BG"/>
              </w:rPr>
              <w:t>п</w:t>
            </w:r>
            <w:r w:rsidRPr="00B01D4A">
              <w:rPr>
                <w:color w:val="000000"/>
                <w:lang w:val="bg-BG"/>
              </w:rPr>
              <w:t>ърво</w:t>
            </w:r>
            <w:r w:rsidR="00507E0C" w:rsidRPr="00B01D4A">
              <w:rPr>
                <w:color w:val="000000"/>
                <w:lang w:val="bg-BG"/>
              </w:rPr>
              <w:t>,</w:t>
            </w:r>
            <w:r w:rsidRPr="00B01D4A">
              <w:rPr>
                <w:color w:val="000000"/>
                <w:lang w:val="bg-BG"/>
              </w:rPr>
              <w:t xml:space="preserve"> </w:t>
            </w:r>
            <w:proofErr w:type="spellStart"/>
            <w:r w:rsidRPr="00B01D4A">
              <w:rPr>
                <w:color w:val="000000"/>
                <w:lang w:val="bg-BG"/>
              </w:rPr>
              <w:t>вр</w:t>
            </w:r>
            <w:proofErr w:type="spellEnd"/>
            <w:r w:rsidRPr="00B01D4A">
              <w:rPr>
                <w:color w:val="000000"/>
                <w:lang w:val="bg-BG"/>
              </w:rPr>
              <w:t>. чл.194, ал.1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Вергиния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proofErr w:type="spellStart"/>
            <w:r w:rsidRPr="00B01D4A">
              <w:rPr>
                <w:lang w:val="bg-BG"/>
              </w:rPr>
              <w:t>Еланчева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09.04.2019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– липсват </w:t>
            </w:r>
            <w:r w:rsidRPr="00B01D4A">
              <w:rPr>
                <w:spacing w:val="-1"/>
                <w:lang w:val="bg-BG"/>
              </w:rPr>
              <w:t xml:space="preserve">фактите, които </w:t>
            </w:r>
            <w:r w:rsidRPr="00B01D4A">
              <w:rPr>
                <w:spacing w:val="-4"/>
                <w:lang w:val="bg-BG"/>
              </w:rPr>
              <w:t xml:space="preserve">обуславят </w:t>
            </w:r>
            <w:proofErr w:type="spellStart"/>
            <w:r w:rsidRPr="00B01D4A">
              <w:rPr>
                <w:spacing w:val="-4"/>
                <w:lang w:val="bg-BG"/>
              </w:rPr>
              <w:t>съставомерността</w:t>
            </w:r>
            <w:proofErr w:type="spellEnd"/>
            <w:r w:rsidRPr="00B01D4A">
              <w:rPr>
                <w:spacing w:val="-4"/>
                <w:lang w:val="bg-BG"/>
              </w:rPr>
              <w:t xml:space="preserve"> на деянието и участието на обвиняемия в неговото осъществяване.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9.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165/2019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чл.198, ал.1,</w:t>
            </w:r>
            <w:r w:rsidR="00507E0C" w:rsidRPr="00B01D4A">
              <w:rPr>
                <w:lang w:val="bg-BG"/>
              </w:rPr>
              <w:t xml:space="preserve"> във </w:t>
            </w:r>
            <w:proofErr w:type="spellStart"/>
            <w:r w:rsidR="00507E0C" w:rsidRPr="00B01D4A">
              <w:rPr>
                <w:lang w:val="bg-BG"/>
              </w:rPr>
              <w:t>вр</w:t>
            </w:r>
            <w:proofErr w:type="spellEnd"/>
            <w:r w:rsidR="00507E0C" w:rsidRPr="00B01D4A">
              <w:rPr>
                <w:lang w:val="bg-BG"/>
              </w:rPr>
              <w:t>. с</w:t>
            </w:r>
            <w:r w:rsidRPr="00B01D4A">
              <w:rPr>
                <w:lang w:val="bg-BG"/>
              </w:rPr>
              <w:t xml:space="preserve"> чл.26 от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Валентин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Спасов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02.05.2019 г. – чл.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507E0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– от така описаното престъпление  не става ясно какви действия е извършил  подсъдимият, за да могат да бъдат квалифицирани по съответния текст от закона. От друга страна съдът намира, че  описаните в обвинителния акт три престъпления извършени от страна на подсъдимия са изключително пестеливо и неясно описани.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lastRenderedPageBreak/>
              <w:t>10.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384/2019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чл.270, ал.1 от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Здравка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29.05.2019 г. – чл.288, ал.1 от НПК.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 xml:space="preserve">Причини - </w:t>
            </w:r>
            <w:r w:rsidRPr="00B01D4A">
              <w:rPr>
                <w:lang w:val="bg-BG"/>
              </w:rPr>
              <w:t xml:space="preserve">противоречие между обстоятелствената част и заключителната част на внесения в съда обвинителен акт </w:t>
            </w:r>
            <w:proofErr w:type="spellStart"/>
            <w:r w:rsidRPr="00B01D4A">
              <w:rPr>
                <w:lang w:val="bg-BG"/>
              </w:rPr>
              <w:t>досежно</w:t>
            </w:r>
            <w:proofErr w:type="spellEnd"/>
            <w:r w:rsidRPr="00B01D4A">
              <w:rPr>
                <w:lang w:val="bg-BG"/>
              </w:rPr>
              <w:t xml:space="preserve"> датата на извършване на деянието.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11.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 639/19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чл.346, ал.2, т.1, т.2 и т.3 </w:t>
            </w:r>
            <w:proofErr w:type="spellStart"/>
            <w:r w:rsidRPr="00B01D4A">
              <w:rPr>
                <w:lang w:val="bg-BG"/>
              </w:rPr>
              <w:t>вр</w:t>
            </w:r>
            <w:proofErr w:type="spellEnd"/>
            <w:r w:rsidRPr="00B01D4A">
              <w:rPr>
                <w:lang w:val="bg-BG"/>
              </w:rPr>
              <w:t>. ал.1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Вергиния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proofErr w:type="spellStart"/>
            <w:r w:rsidRPr="00B01D4A">
              <w:rPr>
                <w:lang w:val="bg-BG"/>
              </w:rPr>
              <w:t>Еланчева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09.07.2019 г. – чл.288, ал.1 от НПК.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</w:t>
            </w:r>
            <w:r w:rsidRPr="00B01D4A">
              <w:rPr>
                <w:color w:val="000000"/>
                <w:spacing w:val="-1"/>
                <w:lang w:val="bg-BG"/>
              </w:rPr>
              <w:t xml:space="preserve">даденото описание на обвинението е непълно, тъй като прокурорът не е посочил </w:t>
            </w:r>
            <w:proofErr w:type="spellStart"/>
            <w:r w:rsidRPr="00B01D4A">
              <w:rPr>
                <w:color w:val="000000"/>
                <w:spacing w:val="-1"/>
                <w:lang w:val="bg-BG"/>
              </w:rPr>
              <w:t>съставомерния</w:t>
            </w:r>
            <w:proofErr w:type="spellEnd"/>
            <w:r w:rsidRPr="00B01D4A">
              <w:rPr>
                <w:color w:val="000000"/>
                <w:spacing w:val="-1"/>
                <w:lang w:val="bg-BG"/>
              </w:rPr>
              <w:t xml:space="preserve"> елемент „противозаконно отнемане“, който задължително следва да се съдържа при това обвинение.</w:t>
            </w:r>
            <w:r w:rsidRPr="00B01D4A">
              <w:rPr>
                <w:lang w:val="bg-BG" w:eastAsia="en-US"/>
              </w:rPr>
              <w:t xml:space="preserve"> Нарушена е </w:t>
            </w:r>
            <w:r w:rsidRPr="00B01D4A">
              <w:rPr>
                <w:lang w:val="bg-BG"/>
              </w:rPr>
              <w:t>императивната разпоредба</w:t>
            </w:r>
            <w:r w:rsidRPr="00B01D4A">
              <w:rPr>
                <w:lang w:val="bg-BG" w:eastAsia="en-US"/>
              </w:rPr>
              <w:t xml:space="preserve"> на </w:t>
            </w:r>
            <w:r w:rsidRPr="00B01D4A">
              <w:rPr>
                <w:lang w:val="bg-BG"/>
              </w:rPr>
              <w:t>чл.221 от НПК, според която, след предявяване на постановлението за привличане на обвиняем, органът на досъдебното производство незабавно пристъпва към разпит на обвиняемия по реда на чл.138 от НПК.</w:t>
            </w:r>
            <w:r w:rsidRPr="00B01D4A">
              <w:rPr>
                <w:color w:val="000000"/>
                <w:spacing w:val="-1"/>
                <w:lang w:val="bg-BG"/>
              </w:rPr>
              <w:t xml:space="preserve"> 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12.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АНД 846/19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чл.316 </w:t>
            </w:r>
            <w:proofErr w:type="spellStart"/>
            <w:r w:rsidRPr="00B01D4A">
              <w:rPr>
                <w:lang w:val="bg-BG"/>
              </w:rPr>
              <w:t>вр</w:t>
            </w:r>
            <w:proofErr w:type="spellEnd"/>
            <w:r w:rsidRPr="00B01D4A">
              <w:rPr>
                <w:lang w:val="bg-BG"/>
              </w:rPr>
              <w:t>.чл.308 ал.1 от НК</w:t>
            </w:r>
          </w:p>
          <w:p w:rsidR="008C1AAD" w:rsidRPr="00B01D4A" w:rsidRDefault="008C1AAD" w:rsidP="003F2775">
            <w:pPr>
              <w:rPr>
                <w:b/>
                <w:lang w:val="bg-BG"/>
              </w:rPr>
            </w:pPr>
            <w:r w:rsidRPr="00B01D4A">
              <w:rPr>
                <w:b/>
                <w:lang w:val="bg-BG"/>
              </w:rPr>
              <w:t>чл.78а от НК</w:t>
            </w: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Здравка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Разпореждане № 314/27.08.2019 г. – чл. 377, ал. 1 от НПК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– в изложената обстоятелствена част прокурорът не е посочил всички обстоятелства, които обуславят обективните и субективни признаци на престъплението, като липсват факти относно участието на обвиняемия в него.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13.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730/2019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Здравка 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18.09.2019 г. – чл. 288, ал. 1 от НПК.</w:t>
            </w:r>
            <w:r w:rsidRPr="00B01D4A">
              <w:rPr>
                <w:sz w:val="24"/>
                <w:szCs w:val="24"/>
                <w:lang w:val="bg-BG"/>
              </w:rPr>
              <w:t xml:space="preserve"> 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</w:t>
            </w:r>
            <w:r w:rsidRPr="001907E3">
              <w:rPr>
                <w:szCs w:val="28"/>
                <w:lang w:val="bg-BG"/>
              </w:rPr>
              <w:t>постановлението за частично прекратяване на наказателното производство от 23.11.2018г. не е връчено на едно от ощетените юридически лица.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lastRenderedPageBreak/>
              <w:t>14.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АНД 1022/2019 г.</w:t>
            </w:r>
          </w:p>
          <w:p w:rsidR="008C1AAD" w:rsidRPr="00B01D4A" w:rsidRDefault="008C1AAD" w:rsidP="003F2775">
            <w:pPr>
              <w:jc w:val="center"/>
              <w:rPr>
                <w:rFonts w:eastAsia="Calibri"/>
                <w:lang w:val="bg-BG"/>
              </w:rPr>
            </w:pPr>
            <w:r w:rsidRPr="00B01D4A">
              <w:rPr>
                <w:rFonts w:eastAsia="Calibri"/>
                <w:lang w:val="bg-BG"/>
              </w:rPr>
              <w:t>чл.</w:t>
            </w:r>
            <w:r w:rsidR="00B33D4A" w:rsidRPr="00B01D4A">
              <w:rPr>
                <w:rFonts w:eastAsia="Calibri"/>
                <w:lang w:val="bg-BG"/>
              </w:rPr>
              <w:t xml:space="preserve"> </w:t>
            </w:r>
            <w:r w:rsidRPr="00B01D4A">
              <w:rPr>
                <w:rFonts w:eastAsia="Calibri"/>
                <w:lang w:val="bg-BG"/>
              </w:rPr>
              <w:t>354а, ал.</w:t>
            </w:r>
            <w:r w:rsidR="00B33D4A" w:rsidRPr="00B01D4A">
              <w:rPr>
                <w:rFonts w:eastAsia="Calibri"/>
                <w:lang w:val="bg-BG"/>
              </w:rPr>
              <w:t xml:space="preserve"> </w:t>
            </w:r>
            <w:r w:rsidRPr="00B01D4A">
              <w:rPr>
                <w:rFonts w:eastAsia="Calibri"/>
                <w:lang w:val="bg-BG"/>
              </w:rPr>
              <w:t xml:space="preserve">5 </w:t>
            </w:r>
            <w:proofErr w:type="spellStart"/>
            <w:r w:rsidRPr="00B01D4A">
              <w:rPr>
                <w:rFonts w:eastAsia="Calibri"/>
                <w:lang w:val="bg-BG"/>
              </w:rPr>
              <w:t>вр</w:t>
            </w:r>
            <w:proofErr w:type="spellEnd"/>
            <w:r w:rsidRPr="00B01D4A">
              <w:rPr>
                <w:rFonts w:eastAsia="Calibri"/>
                <w:lang w:val="bg-BG"/>
              </w:rPr>
              <w:t>. ал.</w:t>
            </w:r>
            <w:r w:rsidR="00B33D4A" w:rsidRPr="00B01D4A">
              <w:rPr>
                <w:rFonts w:eastAsia="Calibri"/>
                <w:lang w:val="bg-BG"/>
              </w:rPr>
              <w:t xml:space="preserve"> </w:t>
            </w:r>
            <w:r w:rsidRPr="00B01D4A">
              <w:rPr>
                <w:rFonts w:eastAsia="Calibri"/>
                <w:lang w:val="bg-BG"/>
              </w:rPr>
              <w:t>3 т.</w:t>
            </w:r>
            <w:r w:rsidR="00B33D4A" w:rsidRPr="00B01D4A">
              <w:rPr>
                <w:rFonts w:eastAsia="Calibri"/>
                <w:lang w:val="bg-BG"/>
              </w:rPr>
              <w:t xml:space="preserve"> </w:t>
            </w:r>
            <w:r w:rsidRPr="00B01D4A">
              <w:rPr>
                <w:rFonts w:eastAsia="Calibri"/>
                <w:lang w:val="bg-BG"/>
              </w:rPr>
              <w:t>1 от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b/>
                <w:lang w:val="bg-BG"/>
              </w:rPr>
              <w:t>чл.</w:t>
            </w:r>
            <w:r w:rsidR="00B33D4A" w:rsidRPr="00B01D4A">
              <w:rPr>
                <w:b/>
                <w:lang w:val="bg-BG"/>
              </w:rPr>
              <w:t xml:space="preserve"> </w:t>
            </w:r>
            <w:r w:rsidRPr="00B01D4A">
              <w:rPr>
                <w:b/>
                <w:lang w:val="bg-BG"/>
              </w:rPr>
              <w:t>78а от НК</w:t>
            </w: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Здравка 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Разпореждане № 380/17.10.2019 г. – чл. 377, ал. 1 от НПК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</w:t>
            </w:r>
            <w:r w:rsidRPr="00B01D4A">
              <w:rPr>
                <w:rFonts w:eastAsia="Calibri"/>
                <w:lang w:val="bg-BG" w:eastAsia="en-US"/>
              </w:rPr>
              <w:t>обвиняемият не е получил писмен превод на разбираем за него език на документите по чл.55, ал.4 от НПК.</w:t>
            </w:r>
            <w:r w:rsidRPr="00B01D4A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r w:rsidRPr="00B01D4A">
              <w:rPr>
                <w:rFonts w:eastAsia="Calibri"/>
                <w:lang w:val="bg-BG" w:eastAsia="en-US"/>
              </w:rPr>
              <w:t>Така също на него не му е разяснено правото да откаже писмен превод на актовете и документите по чл.395а от НПК.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15.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АНД 1178/2019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szCs w:val="24"/>
                <w:lang w:val="bg-BG" w:eastAsia="en-US"/>
              </w:rPr>
              <w:t>чл.</w:t>
            </w:r>
            <w:r w:rsidR="00B33D4A" w:rsidRPr="00B01D4A">
              <w:rPr>
                <w:szCs w:val="24"/>
                <w:lang w:val="bg-BG" w:eastAsia="en-US"/>
              </w:rPr>
              <w:t xml:space="preserve"> </w:t>
            </w:r>
            <w:r w:rsidRPr="00B01D4A">
              <w:rPr>
                <w:szCs w:val="24"/>
                <w:lang w:val="bg-BG" w:eastAsia="en-US"/>
              </w:rPr>
              <w:t>131, ал.</w:t>
            </w:r>
            <w:r w:rsidR="00B33D4A" w:rsidRPr="00B01D4A">
              <w:rPr>
                <w:szCs w:val="24"/>
                <w:lang w:val="bg-BG" w:eastAsia="en-US"/>
              </w:rPr>
              <w:t xml:space="preserve"> </w:t>
            </w:r>
            <w:r w:rsidRPr="00B01D4A">
              <w:rPr>
                <w:szCs w:val="24"/>
                <w:lang w:val="bg-BG" w:eastAsia="en-US"/>
              </w:rPr>
              <w:t>1, т.</w:t>
            </w:r>
            <w:r w:rsidR="00B33D4A" w:rsidRPr="00B01D4A">
              <w:rPr>
                <w:szCs w:val="24"/>
                <w:lang w:val="bg-BG" w:eastAsia="en-US"/>
              </w:rPr>
              <w:t xml:space="preserve"> </w:t>
            </w:r>
            <w:r w:rsidRPr="00B01D4A">
              <w:rPr>
                <w:szCs w:val="24"/>
                <w:lang w:val="bg-BG" w:eastAsia="en-US"/>
              </w:rPr>
              <w:t xml:space="preserve">12 </w:t>
            </w:r>
            <w:proofErr w:type="spellStart"/>
            <w:r w:rsidRPr="00B01D4A">
              <w:rPr>
                <w:szCs w:val="24"/>
                <w:lang w:val="bg-BG" w:eastAsia="en-US"/>
              </w:rPr>
              <w:t>вр</w:t>
            </w:r>
            <w:proofErr w:type="spellEnd"/>
            <w:r w:rsidRPr="00B01D4A">
              <w:rPr>
                <w:szCs w:val="24"/>
                <w:lang w:val="bg-BG" w:eastAsia="en-US"/>
              </w:rPr>
              <w:t>. чл.</w:t>
            </w:r>
            <w:r w:rsidR="00B33D4A" w:rsidRPr="00B01D4A">
              <w:rPr>
                <w:szCs w:val="24"/>
                <w:lang w:val="bg-BG" w:eastAsia="en-US"/>
              </w:rPr>
              <w:t xml:space="preserve"> </w:t>
            </w:r>
            <w:r w:rsidRPr="00B01D4A">
              <w:rPr>
                <w:szCs w:val="24"/>
                <w:lang w:val="bg-BG" w:eastAsia="en-US"/>
              </w:rPr>
              <w:t>130, ал.</w:t>
            </w:r>
            <w:r w:rsidR="00B33D4A" w:rsidRPr="00B01D4A">
              <w:rPr>
                <w:szCs w:val="24"/>
                <w:lang w:val="bg-BG" w:eastAsia="en-US"/>
              </w:rPr>
              <w:t xml:space="preserve"> </w:t>
            </w:r>
            <w:r w:rsidRPr="00B01D4A">
              <w:rPr>
                <w:szCs w:val="24"/>
                <w:lang w:val="bg-BG" w:eastAsia="en-US"/>
              </w:rPr>
              <w:t>1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  <w:r w:rsidRPr="00B01D4A">
              <w:rPr>
                <w:b/>
                <w:lang w:val="bg-BG"/>
              </w:rPr>
              <w:t>чл.</w:t>
            </w:r>
            <w:r w:rsidR="00B33D4A" w:rsidRPr="00B01D4A">
              <w:rPr>
                <w:b/>
                <w:lang w:val="bg-BG"/>
              </w:rPr>
              <w:t xml:space="preserve"> </w:t>
            </w:r>
            <w:r w:rsidRPr="00B01D4A">
              <w:rPr>
                <w:b/>
                <w:lang w:val="bg-BG"/>
              </w:rPr>
              <w:t>78а НК</w:t>
            </w: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Вергиния </w:t>
            </w:r>
            <w:proofErr w:type="spellStart"/>
            <w:r w:rsidRPr="00B01D4A">
              <w:rPr>
                <w:lang w:val="bg-BG"/>
              </w:rPr>
              <w:t>Еланчева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Разпореждане № 1387/11.</w:t>
            </w:r>
            <w:proofErr w:type="spellStart"/>
            <w:r w:rsidRPr="00B01D4A">
              <w:rPr>
                <w:u w:val="single"/>
                <w:lang w:val="bg-BG"/>
              </w:rPr>
              <w:t>11</w:t>
            </w:r>
            <w:proofErr w:type="spellEnd"/>
            <w:r w:rsidRPr="00B01D4A">
              <w:rPr>
                <w:u w:val="single"/>
                <w:lang w:val="bg-BG"/>
              </w:rPr>
              <w:t>.2019 г. – чл. 377, ал. 1 от НПК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прокурорът е пропуснал да посочи дали причиненото на пострадалия разстройство на здравето е извън случаите на чл. 128 и чл. 129 от НК, което обстоятелство е елемент от състава на </w:t>
            </w:r>
            <w:proofErr w:type="spellStart"/>
            <w:r w:rsidRPr="00B01D4A">
              <w:rPr>
                <w:lang w:val="bg-BG"/>
              </w:rPr>
              <w:t>процесното</w:t>
            </w:r>
            <w:proofErr w:type="spellEnd"/>
            <w:r w:rsidRPr="00B01D4A">
              <w:rPr>
                <w:lang w:val="bg-BG"/>
              </w:rPr>
              <w:t xml:space="preserve"> престъпление.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16.</w:t>
            </w:r>
          </w:p>
          <w:p w:rsidR="008C1AAD" w:rsidRPr="00B01D4A" w:rsidRDefault="008C1AAD" w:rsidP="003F2775">
            <w:pPr>
              <w:rPr>
                <w:lang w:val="bg-BG"/>
              </w:rPr>
            </w:pP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АНД 1233/2019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</w:t>
            </w:r>
            <w:r w:rsidR="00810272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343, ал.</w:t>
            </w:r>
            <w:r w:rsidR="00810272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1, б.“а“ от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b/>
                <w:lang w:val="bg-BG"/>
              </w:rPr>
              <w:t>чл.</w:t>
            </w:r>
            <w:r w:rsidR="00810272" w:rsidRPr="00B01D4A">
              <w:rPr>
                <w:b/>
                <w:lang w:val="bg-BG"/>
              </w:rPr>
              <w:t xml:space="preserve"> </w:t>
            </w:r>
            <w:r w:rsidRPr="00B01D4A">
              <w:rPr>
                <w:b/>
                <w:lang w:val="bg-BG"/>
              </w:rPr>
              <w:t>78а от НК</w:t>
            </w: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Здравка 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Разпореждане №</w:t>
            </w:r>
            <w:r w:rsidR="00B33D4A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1452/21.11.2019 г. – чл.</w:t>
            </w:r>
            <w:r w:rsidR="00B33D4A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377, ал.</w:t>
            </w:r>
            <w:r w:rsidR="00B33D4A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– допуснато противоречие по отношение времето на извършване на деянието.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17.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АНД 1203/2019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</w:t>
            </w:r>
            <w:r w:rsidR="00810272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343, ал.</w:t>
            </w:r>
            <w:r w:rsidR="00810272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1, б.“а“ от НК</w:t>
            </w:r>
          </w:p>
          <w:p w:rsidR="008C1AAD" w:rsidRPr="00B01D4A" w:rsidRDefault="008C1AAD" w:rsidP="003F2775">
            <w:pPr>
              <w:jc w:val="center"/>
              <w:rPr>
                <w:b/>
                <w:lang w:val="bg-BG"/>
              </w:rPr>
            </w:pPr>
            <w:r w:rsidRPr="00B01D4A">
              <w:rPr>
                <w:b/>
                <w:lang w:val="bg-BG"/>
              </w:rPr>
              <w:t>чл.</w:t>
            </w:r>
            <w:r w:rsidR="00810272" w:rsidRPr="00B01D4A">
              <w:rPr>
                <w:b/>
                <w:lang w:val="bg-BG"/>
              </w:rPr>
              <w:t xml:space="preserve"> </w:t>
            </w:r>
            <w:r w:rsidRPr="00B01D4A">
              <w:rPr>
                <w:b/>
                <w:lang w:val="bg-BG"/>
              </w:rPr>
              <w:t>78а от НК</w:t>
            </w: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Здравка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Запрянова</w:t>
            </w:r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Разпореждане №</w:t>
            </w:r>
            <w:r w:rsidR="00810272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1422/15.11.2019 г. – чл.</w:t>
            </w:r>
            <w:r w:rsidR="00810272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377, ал.</w:t>
            </w:r>
            <w:r w:rsidR="00810272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– налице са </w:t>
            </w:r>
            <w:r w:rsidR="00810272" w:rsidRPr="00B01D4A">
              <w:rPr>
                <w:lang w:val="bg-BG"/>
              </w:rPr>
              <w:t>не</w:t>
            </w:r>
            <w:r w:rsidRPr="00B01D4A">
              <w:rPr>
                <w:lang w:val="bg-BG"/>
              </w:rPr>
              <w:t>ясноти и противоречия относно мястото на извършване на деянието.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lastRenderedPageBreak/>
              <w:t>18.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929/2019 г.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чл.343в, ал.1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чл.343б, ал.2 НК</w:t>
            </w: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 xml:space="preserve">Вергиния </w:t>
            </w:r>
            <w:proofErr w:type="spellStart"/>
            <w:r w:rsidRPr="00B01D4A">
              <w:rPr>
                <w:lang w:val="bg-BG"/>
              </w:rPr>
              <w:t>Еланчева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18.09.2019 г. – чл.</w:t>
            </w:r>
            <w:r w:rsidR="00F06E65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F06E65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  <w:r w:rsidRPr="00B01D4A">
              <w:rPr>
                <w:lang w:val="bg-BG"/>
              </w:rPr>
              <w:t xml:space="preserve"> 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 </w:t>
            </w:r>
            <w:r w:rsidRPr="00B01D4A">
              <w:rPr>
                <w:lang w:val="bg-BG" w:eastAsia="en-US"/>
              </w:rPr>
              <w:t xml:space="preserve">липсва пълно описание на фактите и обстоятелствата, касаещи </w:t>
            </w:r>
            <w:proofErr w:type="spellStart"/>
            <w:r w:rsidRPr="00B01D4A">
              <w:rPr>
                <w:lang w:val="bg-BG" w:eastAsia="en-US"/>
              </w:rPr>
              <w:t>съставомерността</w:t>
            </w:r>
            <w:proofErr w:type="spellEnd"/>
            <w:r w:rsidRPr="00B01D4A">
              <w:rPr>
                <w:lang w:val="bg-BG" w:eastAsia="en-US"/>
              </w:rPr>
              <w:t xml:space="preserve"> на текста по чл.</w:t>
            </w:r>
            <w:r w:rsidR="00F06E65" w:rsidRPr="00B01D4A">
              <w:rPr>
                <w:lang w:val="bg-BG" w:eastAsia="en-US"/>
              </w:rPr>
              <w:t xml:space="preserve"> </w:t>
            </w:r>
            <w:r w:rsidRPr="00B01D4A">
              <w:rPr>
                <w:lang w:val="bg-BG" w:eastAsia="en-US"/>
              </w:rPr>
              <w:t>343б, ал.</w:t>
            </w:r>
            <w:r w:rsidR="00F06E65" w:rsidRPr="00B01D4A">
              <w:rPr>
                <w:lang w:val="bg-BG" w:eastAsia="en-US"/>
              </w:rPr>
              <w:t xml:space="preserve"> </w:t>
            </w:r>
            <w:r w:rsidRPr="00B01D4A">
              <w:rPr>
                <w:lang w:val="bg-BG" w:eastAsia="en-US"/>
              </w:rPr>
              <w:t>2 от НК.</w:t>
            </w:r>
            <w:r w:rsidRPr="00B01D4A">
              <w:rPr>
                <w:lang w:val="bg-BG"/>
              </w:rPr>
              <w:t xml:space="preserve"> Изписването на предходното осъждане единствено и само в </w:t>
            </w:r>
            <w:proofErr w:type="spellStart"/>
            <w:r w:rsidRPr="00B01D4A">
              <w:rPr>
                <w:lang w:val="bg-BG"/>
              </w:rPr>
              <w:t>диспозитива</w:t>
            </w:r>
            <w:proofErr w:type="spellEnd"/>
            <w:r w:rsidRPr="00B01D4A">
              <w:rPr>
                <w:lang w:val="bg-BG"/>
              </w:rPr>
              <w:t xml:space="preserve"> на внесения обвинителен акт е недостатъчно, доколкото фактите, явяващи се </w:t>
            </w:r>
            <w:proofErr w:type="spellStart"/>
            <w:r w:rsidRPr="00B01D4A">
              <w:rPr>
                <w:lang w:val="bg-BG"/>
              </w:rPr>
              <w:t>съставомерен</w:t>
            </w:r>
            <w:proofErr w:type="spellEnd"/>
            <w:r w:rsidRPr="00B01D4A">
              <w:rPr>
                <w:lang w:val="bg-BG"/>
              </w:rPr>
              <w:t xml:space="preserve"> признак на престъплението по чл.</w:t>
            </w:r>
            <w:r w:rsidR="00F06E65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>343б, ал.</w:t>
            </w:r>
            <w:r w:rsidR="00F06E65" w:rsidRPr="00B01D4A">
              <w:rPr>
                <w:lang w:val="bg-BG"/>
              </w:rPr>
              <w:t xml:space="preserve"> </w:t>
            </w:r>
            <w:r w:rsidRPr="00B01D4A">
              <w:rPr>
                <w:lang w:val="bg-BG"/>
              </w:rPr>
              <w:t xml:space="preserve">2 от НК следва да фигурират и в </w:t>
            </w:r>
            <w:r w:rsidRPr="00B01D4A">
              <w:rPr>
                <w:lang w:val="bg-BG" w:eastAsia="en-US"/>
              </w:rPr>
              <w:t>обстоятелствената част на обвинителния акт.</w:t>
            </w:r>
          </w:p>
        </w:tc>
      </w:tr>
      <w:tr w:rsidR="008C1AAD" w:rsidRPr="00B01D4A" w:rsidTr="001907E3">
        <w:trPr>
          <w:cantSplit/>
        </w:trPr>
        <w:tc>
          <w:tcPr>
            <w:tcW w:w="709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19.</w:t>
            </w:r>
          </w:p>
        </w:tc>
        <w:tc>
          <w:tcPr>
            <w:tcW w:w="1702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НОХД 1098/2019 г.</w:t>
            </w:r>
          </w:p>
          <w:p w:rsidR="008C1AAD" w:rsidRPr="00B01D4A" w:rsidRDefault="008C1AAD" w:rsidP="003F2775">
            <w:pPr>
              <w:jc w:val="center"/>
              <w:rPr>
                <w:color w:val="000000"/>
                <w:lang w:val="bg-BG" w:eastAsia="en-US"/>
              </w:rPr>
            </w:pPr>
            <w:r w:rsidRPr="00B01D4A">
              <w:rPr>
                <w:color w:val="000000"/>
                <w:lang w:val="bg-BG" w:eastAsia="en-US"/>
              </w:rPr>
              <w:t>чл.</w:t>
            </w:r>
            <w:r w:rsidR="00692ACC" w:rsidRPr="00B01D4A">
              <w:rPr>
                <w:color w:val="000000"/>
                <w:lang w:val="bg-BG" w:eastAsia="en-US"/>
              </w:rPr>
              <w:t xml:space="preserve"> </w:t>
            </w:r>
            <w:r w:rsidRPr="00B01D4A">
              <w:rPr>
                <w:color w:val="000000"/>
                <w:lang w:val="bg-BG" w:eastAsia="en-US"/>
              </w:rPr>
              <w:t>131, ал.</w:t>
            </w:r>
            <w:r w:rsidR="00692ACC" w:rsidRPr="00B01D4A">
              <w:rPr>
                <w:color w:val="000000"/>
                <w:lang w:val="bg-BG" w:eastAsia="en-US"/>
              </w:rPr>
              <w:t xml:space="preserve"> </w:t>
            </w:r>
            <w:r w:rsidRPr="00B01D4A">
              <w:rPr>
                <w:color w:val="000000"/>
                <w:lang w:val="bg-BG" w:eastAsia="en-US"/>
              </w:rPr>
              <w:t>1, т.</w:t>
            </w:r>
            <w:r w:rsidR="00692ACC" w:rsidRPr="00B01D4A">
              <w:rPr>
                <w:color w:val="000000"/>
                <w:lang w:val="bg-BG" w:eastAsia="en-US"/>
              </w:rPr>
              <w:t xml:space="preserve"> </w:t>
            </w:r>
            <w:r w:rsidRPr="00B01D4A">
              <w:rPr>
                <w:color w:val="000000"/>
                <w:lang w:val="bg-BG" w:eastAsia="en-US"/>
              </w:rPr>
              <w:t>5а</w:t>
            </w:r>
            <w:r w:rsidR="00692ACC" w:rsidRPr="00B01D4A">
              <w:rPr>
                <w:color w:val="000000"/>
                <w:lang w:val="bg-BG" w:eastAsia="en-US"/>
              </w:rPr>
              <w:t xml:space="preserve"> във</w:t>
            </w:r>
            <w:r w:rsidRPr="00B01D4A">
              <w:rPr>
                <w:color w:val="000000"/>
                <w:lang w:val="bg-BG" w:eastAsia="en-US"/>
              </w:rPr>
              <w:t xml:space="preserve"> </w:t>
            </w:r>
            <w:proofErr w:type="spellStart"/>
            <w:r w:rsidRPr="00B01D4A">
              <w:rPr>
                <w:color w:val="000000"/>
                <w:lang w:val="bg-BG" w:eastAsia="en-US"/>
              </w:rPr>
              <w:t>вр</w:t>
            </w:r>
            <w:proofErr w:type="spellEnd"/>
            <w:r w:rsidRPr="00B01D4A">
              <w:rPr>
                <w:color w:val="000000"/>
                <w:lang w:val="bg-BG" w:eastAsia="en-US"/>
              </w:rPr>
              <w:t>. чл.</w:t>
            </w:r>
            <w:r w:rsidR="00692ACC" w:rsidRPr="00B01D4A">
              <w:rPr>
                <w:color w:val="000000"/>
                <w:lang w:val="bg-BG" w:eastAsia="en-US"/>
              </w:rPr>
              <w:t xml:space="preserve"> </w:t>
            </w:r>
            <w:r w:rsidRPr="00B01D4A">
              <w:rPr>
                <w:color w:val="000000"/>
                <w:lang w:val="bg-BG" w:eastAsia="en-US"/>
              </w:rPr>
              <w:t>130, ал.</w:t>
            </w:r>
            <w:r w:rsidR="00692ACC" w:rsidRPr="00B01D4A">
              <w:rPr>
                <w:color w:val="000000"/>
                <w:lang w:val="bg-BG" w:eastAsia="en-US"/>
              </w:rPr>
              <w:t xml:space="preserve"> </w:t>
            </w:r>
            <w:r w:rsidRPr="00B01D4A">
              <w:rPr>
                <w:color w:val="000000"/>
                <w:lang w:val="bg-BG" w:eastAsia="en-US"/>
              </w:rPr>
              <w:t>2 от НК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color w:val="000000"/>
                <w:lang w:val="bg-BG"/>
              </w:rPr>
              <w:t>чл.</w:t>
            </w:r>
            <w:r w:rsidR="00692ACC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>144, ал.</w:t>
            </w:r>
            <w:r w:rsidR="00692ACC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 xml:space="preserve">3 </w:t>
            </w:r>
            <w:proofErr w:type="spellStart"/>
            <w:r w:rsidRPr="00B01D4A">
              <w:rPr>
                <w:color w:val="000000"/>
                <w:lang w:val="bg-BG"/>
              </w:rPr>
              <w:t>предл</w:t>
            </w:r>
            <w:proofErr w:type="spellEnd"/>
            <w:r w:rsidRPr="00B01D4A">
              <w:rPr>
                <w:color w:val="000000"/>
                <w:lang w:val="bg-BG"/>
              </w:rPr>
              <w:t xml:space="preserve">. първо и </w:t>
            </w:r>
            <w:proofErr w:type="spellStart"/>
            <w:r w:rsidRPr="00B01D4A">
              <w:rPr>
                <w:color w:val="000000"/>
                <w:lang w:val="bg-BG"/>
              </w:rPr>
              <w:t>предл</w:t>
            </w:r>
            <w:proofErr w:type="spellEnd"/>
            <w:r w:rsidRPr="00B01D4A">
              <w:rPr>
                <w:color w:val="000000"/>
                <w:lang w:val="bg-BG"/>
              </w:rPr>
              <w:t xml:space="preserve">. трето </w:t>
            </w:r>
            <w:r w:rsidR="00692ACC" w:rsidRPr="00B01D4A">
              <w:rPr>
                <w:color w:val="000000"/>
                <w:lang w:val="bg-BG"/>
              </w:rPr>
              <w:t xml:space="preserve">във </w:t>
            </w:r>
            <w:proofErr w:type="spellStart"/>
            <w:r w:rsidRPr="00B01D4A">
              <w:rPr>
                <w:color w:val="000000"/>
                <w:lang w:val="bg-BG"/>
              </w:rPr>
              <w:t>вр</w:t>
            </w:r>
            <w:proofErr w:type="spellEnd"/>
            <w:r w:rsidRPr="00B01D4A">
              <w:rPr>
                <w:color w:val="000000"/>
                <w:lang w:val="bg-BG"/>
              </w:rPr>
              <w:t xml:space="preserve">. </w:t>
            </w:r>
            <w:r w:rsidR="00692ACC" w:rsidRPr="00B01D4A">
              <w:rPr>
                <w:color w:val="000000"/>
                <w:lang w:val="bg-BG"/>
              </w:rPr>
              <w:t xml:space="preserve">с </w:t>
            </w:r>
            <w:r w:rsidRPr="00B01D4A">
              <w:rPr>
                <w:color w:val="000000"/>
                <w:lang w:val="bg-BG"/>
              </w:rPr>
              <w:t>ал.</w:t>
            </w:r>
            <w:r w:rsidR="00692ACC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 xml:space="preserve">1 </w:t>
            </w:r>
            <w:r w:rsidR="00692ACC" w:rsidRPr="00B01D4A">
              <w:rPr>
                <w:color w:val="000000"/>
                <w:lang w:val="bg-BG"/>
              </w:rPr>
              <w:t xml:space="preserve">във </w:t>
            </w:r>
            <w:proofErr w:type="spellStart"/>
            <w:r w:rsidRPr="00B01D4A">
              <w:rPr>
                <w:color w:val="000000"/>
                <w:lang w:val="bg-BG"/>
              </w:rPr>
              <w:t>вр</w:t>
            </w:r>
            <w:proofErr w:type="spellEnd"/>
            <w:r w:rsidRPr="00B01D4A">
              <w:rPr>
                <w:color w:val="000000"/>
                <w:lang w:val="bg-BG"/>
              </w:rPr>
              <w:t xml:space="preserve">. </w:t>
            </w:r>
            <w:r w:rsidR="00692ACC" w:rsidRPr="00B01D4A">
              <w:rPr>
                <w:color w:val="000000"/>
                <w:lang w:val="bg-BG"/>
              </w:rPr>
              <w:t xml:space="preserve">с </w:t>
            </w:r>
            <w:r w:rsidRPr="00B01D4A">
              <w:rPr>
                <w:color w:val="000000"/>
                <w:lang w:val="bg-BG"/>
              </w:rPr>
              <w:t>чл.</w:t>
            </w:r>
            <w:r w:rsidR="00692ACC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>26, ал.</w:t>
            </w:r>
            <w:r w:rsidR="00692ACC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>1 от НК</w:t>
            </w:r>
          </w:p>
        </w:tc>
        <w:tc>
          <w:tcPr>
            <w:tcW w:w="1984" w:type="dxa"/>
            <w:shd w:val="clear" w:color="auto" w:fill="auto"/>
          </w:tcPr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r w:rsidRPr="00B01D4A">
              <w:rPr>
                <w:lang w:val="bg-BG"/>
              </w:rPr>
              <w:t>Вергиния</w:t>
            </w:r>
          </w:p>
          <w:p w:rsidR="008C1AAD" w:rsidRPr="00B01D4A" w:rsidRDefault="008C1AAD" w:rsidP="003F2775">
            <w:pPr>
              <w:jc w:val="center"/>
              <w:rPr>
                <w:lang w:val="bg-BG"/>
              </w:rPr>
            </w:pPr>
            <w:proofErr w:type="spellStart"/>
            <w:r w:rsidRPr="00B01D4A">
              <w:rPr>
                <w:lang w:val="bg-BG"/>
              </w:rPr>
              <w:t>Еланчева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C1AAD" w:rsidRPr="00B01D4A" w:rsidRDefault="008C1AAD" w:rsidP="003F2775">
            <w:pPr>
              <w:rPr>
                <w:lang w:val="bg-BG"/>
              </w:rPr>
            </w:pPr>
            <w:r w:rsidRPr="00B01D4A">
              <w:rPr>
                <w:u w:val="single"/>
                <w:lang w:val="bg-BG"/>
              </w:rPr>
              <w:t>Протоколно определение от 03.12.2019 г. – чл.</w:t>
            </w:r>
            <w:r w:rsidR="00692AC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288, ал.</w:t>
            </w:r>
            <w:r w:rsidR="00692ACC" w:rsidRPr="00B01D4A">
              <w:rPr>
                <w:u w:val="single"/>
                <w:lang w:val="bg-BG"/>
              </w:rPr>
              <w:t xml:space="preserve"> </w:t>
            </w:r>
            <w:r w:rsidRPr="00B01D4A">
              <w:rPr>
                <w:u w:val="single"/>
                <w:lang w:val="bg-BG"/>
              </w:rPr>
              <w:t>1 от НПК.</w:t>
            </w:r>
            <w:r w:rsidRPr="00B01D4A">
              <w:rPr>
                <w:lang w:val="bg-BG"/>
              </w:rPr>
              <w:t xml:space="preserve"> </w:t>
            </w:r>
          </w:p>
          <w:p w:rsidR="008C1AAD" w:rsidRPr="00B01D4A" w:rsidRDefault="008C1AAD" w:rsidP="003F2775">
            <w:pPr>
              <w:rPr>
                <w:u w:val="single"/>
                <w:lang w:val="bg-BG"/>
              </w:rPr>
            </w:pPr>
            <w:r w:rsidRPr="00B01D4A">
              <w:rPr>
                <w:u w:val="single"/>
                <w:lang w:val="bg-BG"/>
              </w:rPr>
              <w:t>Причини</w:t>
            </w:r>
            <w:r w:rsidRPr="00B01D4A">
              <w:rPr>
                <w:lang w:val="bg-BG"/>
              </w:rPr>
              <w:t xml:space="preserve"> -</w:t>
            </w:r>
            <w:r w:rsidRPr="00B01D4A">
              <w:rPr>
                <w:color w:val="000000"/>
                <w:spacing w:val="-1"/>
                <w:lang w:val="bg-BG"/>
              </w:rPr>
              <w:t xml:space="preserve"> описанието на обвинението е непълно, тъй като в постановлението на разследващия орган, а след това и в обвинителния акт на прокурора</w:t>
            </w:r>
            <w:r w:rsidRPr="00B01D4A">
              <w:rPr>
                <w:lang w:val="bg-BG"/>
              </w:rPr>
              <w:t xml:space="preserve">, </w:t>
            </w:r>
            <w:r w:rsidRPr="00B01D4A">
              <w:rPr>
                <w:color w:val="000000"/>
                <w:spacing w:val="-1"/>
                <w:lang w:val="bg-BG"/>
              </w:rPr>
              <w:t xml:space="preserve">липсва </w:t>
            </w:r>
            <w:proofErr w:type="spellStart"/>
            <w:r w:rsidRPr="00B01D4A">
              <w:rPr>
                <w:color w:val="000000"/>
                <w:spacing w:val="-1"/>
                <w:lang w:val="bg-BG"/>
              </w:rPr>
              <w:t>съставомерният</w:t>
            </w:r>
            <w:proofErr w:type="spellEnd"/>
            <w:r w:rsidRPr="00B01D4A">
              <w:rPr>
                <w:color w:val="000000"/>
                <w:spacing w:val="-1"/>
                <w:lang w:val="bg-BG"/>
              </w:rPr>
              <w:t xml:space="preserve"> елемент „</w:t>
            </w:r>
            <w:r w:rsidRPr="00B01D4A">
              <w:rPr>
                <w:lang w:val="bg-BG"/>
              </w:rPr>
              <w:t>без разстройство на здравето“</w:t>
            </w:r>
            <w:r w:rsidRPr="00B01D4A">
              <w:rPr>
                <w:color w:val="000000"/>
                <w:spacing w:val="-1"/>
                <w:lang w:val="bg-BG"/>
              </w:rPr>
              <w:t>, който задължително следва да се съдържа при обвинение за престъпление по чл.</w:t>
            </w:r>
            <w:r w:rsidR="005314D9" w:rsidRPr="00B01D4A">
              <w:rPr>
                <w:color w:val="000000"/>
                <w:spacing w:val="-1"/>
                <w:lang w:val="bg-BG"/>
              </w:rPr>
              <w:t xml:space="preserve"> </w:t>
            </w:r>
            <w:r w:rsidRPr="00B01D4A">
              <w:rPr>
                <w:color w:val="000000"/>
                <w:spacing w:val="-1"/>
                <w:lang w:val="bg-BG"/>
              </w:rPr>
              <w:t>130, ал.</w:t>
            </w:r>
            <w:r w:rsidR="005314D9" w:rsidRPr="00B01D4A">
              <w:rPr>
                <w:color w:val="000000"/>
                <w:spacing w:val="-1"/>
                <w:lang w:val="bg-BG"/>
              </w:rPr>
              <w:t xml:space="preserve"> </w:t>
            </w:r>
            <w:r w:rsidRPr="00B01D4A">
              <w:rPr>
                <w:color w:val="000000"/>
                <w:spacing w:val="-1"/>
                <w:lang w:val="bg-BG"/>
              </w:rPr>
              <w:t>2 от НК. При обвинението по</w:t>
            </w:r>
            <w:r w:rsidRPr="00B01D4A">
              <w:rPr>
                <w:color w:val="000000"/>
                <w:lang w:val="bg-BG"/>
              </w:rPr>
              <w:t xml:space="preserve"> чл.</w:t>
            </w:r>
            <w:r w:rsidR="005314D9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>144, ал.</w:t>
            </w:r>
            <w:r w:rsidR="005314D9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 xml:space="preserve">3, </w:t>
            </w:r>
            <w:proofErr w:type="spellStart"/>
            <w:r w:rsidRPr="00B01D4A">
              <w:rPr>
                <w:color w:val="000000"/>
                <w:lang w:val="bg-BG"/>
              </w:rPr>
              <w:t>предл</w:t>
            </w:r>
            <w:proofErr w:type="spellEnd"/>
            <w:r w:rsidRPr="00B01D4A">
              <w:rPr>
                <w:color w:val="000000"/>
                <w:lang w:val="bg-BG"/>
              </w:rPr>
              <w:t xml:space="preserve">. първо и </w:t>
            </w:r>
            <w:proofErr w:type="spellStart"/>
            <w:r w:rsidRPr="00B01D4A">
              <w:rPr>
                <w:color w:val="000000"/>
                <w:lang w:val="bg-BG"/>
              </w:rPr>
              <w:t>предл</w:t>
            </w:r>
            <w:proofErr w:type="spellEnd"/>
            <w:r w:rsidRPr="00B01D4A">
              <w:rPr>
                <w:color w:val="000000"/>
                <w:lang w:val="bg-BG"/>
              </w:rPr>
              <w:t xml:space="preserve">. трето </w:t>
            </w:r>
            <w:proofErr w:type="spellStart"/>
            <w:r w:rsidRPr="00B01D4A">
              <w:rPr>
                <w:color w:val="000000"/>
                <w:lang w:val="bg-BG"/>
              </w:rPr>
              <w:t>вр</w:t>
            </w:r>
            <w:proofErr w:type="spellEnd"/>
            <w:r w:rsidRPr="00B01D4A">
              <w:rPr>
                <w:color w:val="000000"/>
                <w:lang w:val="bg-BG"/>
              </w:rPr>
              <w:t>. с  ал.</w:t>
            </w:r>
            <w:r w:rsidR="005314D9" w:rsidRPr="00B01D4A">
              <w:rPr>
                <w:color w:val="000000"/>
                <w:lang w:val="bg-BG"/>
              </w:rPr>
              <w:t xml:space="preserve"> </w:t>
            </w:r>
            <w:r w:rsidRPr="00B01D4A">
              <w:rPr>
                <w:color w:val="000000"/>
                <w:lang w:val="bg-BG"/>
              </w:rPr>
              <w:t xml:space="preserve">1, във </w:t>
            </w:r>
            <w:proofErr w:type="spellStart"/>
            <w:r w:rsidRPr="00B01D4A">
              <w:rPr>
                <w:color w:val="000000"/>
                <w:lang w:val="bg-BG"/>
              </w:rPr>
              <w:t>вр</w:t>
            </w:r>
            <w:proofErr w:type="spellEnd"/>
            <w:r w:rsidRPr="00B01D4A">
              <w:rPr>
                <w:color w:val="000000"/>
                <w:lang w:val="bg-BG"/>
              </w:rPr>
              <w:t xml:space="preserve">. с чл.26, ал.1 от НК не са описани конкретните действия на подсъдимия, чрез които е осъществил заканата. </w:t>
            </w:r>
            <w:r w:rsidRPr="00B01D4A">
              <w:rPr>
                <w:color w:val="000000"/>
                <w:spacing w:val="-1"/>
                <w:lang w:val="bg-BG"/>
              </w:rPr>
              <w:t xml:space="preserve">На следващо място, в </w:t>
            </w:r>
            <w:r w:rsidRPr="00B01D4A">
              <w:rPr>
                <w:color w:val="000000"/>
                <w:lang w:val="bg-BG"/>
              </w:rPr>
              <w:t xml:space="preserve">обвинителния акт прокурорът не е изложил ясно обстоятелствата относно механизма на осъществяване на </w:t>
            </w:r>
            <w:proofErr w:type="spellStart"/>
            <w:r w:rsidRPr="00B01D4A">
              <w:rPr>
                <w:color w:val="000000"/>
                <w:lang w:val="bg-BG"/>
              </w:rPr>
              <w:t>процесните</w:t>
            </w:r>
            <w:proofErr w:type="spellEnd"/>
            <w:r w:rsidRPr="00B01D4A">
              <w:rPr>
                <w:color w:val="000000"/>
                <w:lang w:val="bg-BG"/>
              </w:rPr>
              <w:t xml:space="preserve"> престъпления.</w:t>
            </w:r>
          </w:p>
        </w:tc>
      </w:tr>
    </w:tbl>
    <w:p w:rsidR="008C1AAD" w:rsidRPr="00B01D4A" w:rsidRDefault="008C1AAD" w:rsidP="00B01D4A">
      <w:pPr>
        <w:ind w:right="172" w:firstLine="567"/>
        <w:rPr>
          <w:rFonts w:ascii="Tahoma" w:hAnsi="Tahoma" w:cs="Tahoma"/>
          <w:b/>
          <w:sz w:val="24"/>
          <w:szCs w:val="24"/>
          <w:u w:val="single"/>
          <w:lang w:val="bg-BG"/>
        </w:rPr>
      </w:pPr>
    </w:p>
    <w:p w:rsidR="008C1AAD" w:rsidRPr="00B01D4A" w:rsidRDefault="008C1AAD" w:rsidP="00B01D4A">
      <w:pPr>
        <w:ind w:right="17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Броят на върнатите </w:t>
      </w:r>
      <w:r w:rsidR="005314D9" w:rsidRPr="00B01D4A">
        <w:rPr>
          <w:szCs w:val="28"/>
          <w:lang w:val="bg-BG"/>
        </w:rPr>
        <w:t xml:space="preserve">поради допуснати съществени процесуални нарушения на досъдебното производство </w:t>
      </w:r>
      <w:r w:rsidR="001931D2" w:rsidRPr="00B01D4A">
        <w:rPr>
          <w:szCs w:val="28"/>
          <w:lang w:val="bg-BG"/>
        </w:rPr>
        <w:t xml:space="preserve">19 броя </w:t>
      </w:r>
      <w:r w:rsidRPr="00B01D4A">
        <w:rPr>
          <w:szCs w:val="28"/>
          <w:lang w:val="bg-BG"/>
        </w:rPr>
        <w:t>дела през 2019 година е по-голям от броя им</w:t>
      </w:r>
      <w:r w:rsidRPr="00B01D4A">
        <w:rPr>
          <w:rFonts w:ascii="Tahoma" w:hAnsi="Tahoma" w:cs="Tahoma"/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през 2018 година, когато е бил 13, и почти колкото са били върнатите </w:t>
      </w:r>
      <w:r w:rsidR="00273E0C" w:rsidRPr="00B01D4A">
        <w:rPr>
          <w:szCs w:val="28"/>
          <w:lang w:val="bg-BG"/>
        </w:rPr>
        <w:t>на прокурора</w:t>
      </w:r>
      <w:r w:rsidRPr="00B01D4A">
        <w:rPr>
          <w:szCs w:val="28"/>
          <w:lang w:val="bg-BG"/>
        </w:rPr>
        <w:t xml:space="preserve"> дела през 2017 година, а именно 20 броя, </w:t>
      </w:r>
      <w:r w:rsidR="005314D9" w:rsidRPr="00B01D4A">
        <w:rPr>
          <w:szCs w:val="28"/>
          <w:lang w:val="bg-BG"/>
        </w:rPr>
        <w:t xml:space="preserve">както </w:t>
      </w:r>
      <w:r w:rsidRPr="00B01D4A">
        <w:rPr>
          <w:szCs w:val="28"/>
          <w:lang w:val="bg-BG"/>
        </w:rPr>
        <w:t>и по-голям от върнатите през 2016 година, когато делата са били 14.</w:t>
      </w:r>
    </w:p>
    <w:p w:rsidR="008C1AAD" w:rsidRPr="00B01D4A" w:rsidRDefault="008C1AAD" w:rsidP="00B01D4A">
      <w:pPr>
        <w:ind w:right="170" w:firstLine="567"/>
        <w:rPr>
          <w:szCs w:val="28"/>
          <w:lang w:val="bg-BG"/>
        </w:rPr>
      </w:pPr>
      <w:r w:rsidRPr="00B01D4A">
        <w:rPr>
          <w:szCs w:val="28"/>
          <w:lang w:val="bg-BG"/>
        </w:rPr>
        <w:lastRenderedPageBreak/>
        <w:t xml:space="preserve">Сравнителен анализ на </w:t>
      </w:r>
      <w:r w:rsidR="007B6AAD" w:rsidRPr="00B01D4A">
        <w:rPr>
          <w:szCs w:val="28"/>
          <w:lang w:val="bg-BG"/>
        </w:rPr>
        <w:t xml:space="preserve">съотношението между </w:t>
      </w:r>
      <w:r w:rsidRPr="00B01D4A">
        <w:rPr>
          <w:szCs w:val="28"/>
          <w:lang w:val="bg-BG"/>
        </w:rPr>
        <w:t xml:space="preserve">внесените обвинителни актове, респ. постановления за освобождаване от наказателна отговорност, и на върнатите </w:t>
      </w:r>
      <w:r w:rsidR="00EB412D" w:rsidRPr="00B01D4A">
        <w:rPr>
          <w:szCs w:val="28"/>
          <w:lang w:val="bg-BG"/>
        </w:rPr>
        <w:t>на прокурора</w:t>
      </w:r>
      <w:r w:rsidRPr="00B01D4A">
        <w:rPr>
          <w:szCs w:val="28"/>
          <w:lang w:val="bg-BG"/>
        </w:rPr>
        <w:t xml:space="preserve"> дела</w:t>
      </w:r>
      <w:r w:rsidR="00EB412D" w:rsidRPr="00B01D4A">
        <w:rPr>
          <w:szCs w:val="28"/>
          <w:lang w:val="bg-BG"/>
        </w:rPr>
        <w:t xml:space="preserve"> поради допуснати съществени процесуални нарушения</w:t>
      </w:r>
      <w:r w:rsidRPr="00B01D4A">
        <w:rPr>
          <w:szCs w:val="28"/>
          <w:lang w:val="bg-BG"/>
        </w:rPr>
        <w:t>:</w:t>
      </w:r>
    </w:p>
    <w:p w:rsidR="008C1AAD" w:rsidRPr="00B01D4A" w:rsidRDefault="008C1AAD" w:rsidP="00B01D4A">
      <w:pPr>
        <w:ind w:right="172" w:firstLine="567"/>
        <w:rPr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368"/>
        <w:gridCol w:w="1463"/>
        <w:gridCol w:w="905"/>
        <w:gridCol w:w="926"/>
        <w:gridCol w:w="1426"/>
        <w:gridCol w:w="405"/>
        <w:gridCol w:w="1963"/>
      </w:tblGrid>
      <w:tr w:rsidR="008C1AAD" w:rsidRPr="001907E3" w:rsidTr="00D018C5">
        <w:tc>
          <w:tcPr>
            <w:tcW w:w="2199" w:type="dxa"/>
            <w:gridSpan w:val="2"/>
            <w:shd w:val="clear" w:color="auto" w:fill="auto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Година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 xml:space="preserve">Внесени </w:t>
            </w:r>
            <w:proofErr w:type="spellStart"/>
            <w:r w:rsidRPr="001907E3">
              <w:rPr>
                <w:b/>
                <w:sz w:val="24"/>
                <w:szCs w:val="24"/>
                <w:lang w:val="bg-BG"/>
              </w:rPr>
              <w:t>обв</w:t>
            </w:r>
            <w:proofErr w:type="spellEnd"/>
            <w:r w:rsidRPr="001907E3">
              <w:rPr>
                <w:b/>
                <w:sz w:val="24"/>
                <w:szCs w:val="24"/>
                <w:lang w:val="bg-BG"/>
              </w:rPr>
              <w:t>.актове и постановления за освобождаване от наказателна отгово</w:t>
            </w:r>
            <w:r w:rsidR="001907E3" w:rsidRPr="001907E3">
              <w:rPr>
                <w:b/>
                <w:sz w:val="24"/>
                <w:szCs w:val="24"/>
                <w:lang w:val="bg-BG"/>
              </w:rPr>
              <w:t>р</w:t>
            </w:r>
            <w:r w:rsidRPr="001907E3">
              <w:rPr>
                <w:b/>
                <w:sz w:val="24"/>
                <w:szCs w:val="24"/>
                <w:lang w:val="bg-BG"/>
              </w:rPr>
              <w:t>ност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/брой/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Върнати за доразследване дела /брой/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 xml:space="preserve">Процент на върнатите за доразследване дела спрямо внесените </w:t>
            </w:r>
            <w:proofErr w:type="spellStart"/>
            <w:r w:rsidRPr="001907E3">
              <w:rPr>
                <w:b/>
                <w:sz w:val="24"/>
                <w:szCs w:val="24"/>
                <w:lang w:val="bg-BG"/>
              </w:rPr>
              <w:t>обв</w:t>
            </w:r>
            <w:proofErr w:type="spellEnd"/>
            <w:r w:rsidRPr="001907E3">
              <w:rPr>
                <w:b/>
                <w:sz w:val="24"/>
                <w:szCs w:val="24"/>
                <w:lang w:val="bg-BG"/>
              </w:rPr>
              <w:t>.актове и постановления за освобождаване от наказателна отговорност</w:t>
            </w:r>
          </w:p>
        </w:tc>
      </w:tr>
      <w:tr w:rsidR="008C1AAD" w:rsidRPr="00B01D4A" w:rsidTr="00D018C5">
        <w:tc>
          <w:tcPr>
            <w:tcW w:w="2199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7563E7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307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14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7563E7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4.56</w:t>
            </w:r>
            <w:r w:rsidR="008E3E23" w:rsidRPr="00B01D4A">
              <w:rPr>
                <w:szCs w:val="28"/>
                <w:lang w:val="bg-BG"/>
              </w:rPr>
              <w:t xml:space="preserve"> </w:t>
            </w:r>
            <w:r w:rsidR="008C1AAD" w:rsidRPr="00B01D4A">
              <w:rPr>
                <w:szCs w:val="28"/>
                <w:lang w:val="bg-BG"/>
              </w:rPr>
              <w:t>%</w:t>
            </w:r>
          </w:p>
        </w:tc>
      </w:tr>
      <w:tr w:rsidR="008C1AAD" w:rsidRPr="00B01D4A" w:rsidTr="00D018C5">
        <w:tc>
          <w:tcPr>
            <w:tcW w:w="2199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982A36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326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7563E7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6.13</w:t>
            </w:r>
            <w:r w:rsidR="008E3E23" w:rsidRPr="00B01D4A">
              <w:rPr>
                <w:szCs w:val="28"/>
                <w:lang w:val="bg-BG"/>
              </w:rPr>
              <w:t xml:space="preserve"> </w:t>
            </w:r>
            <w:r w:rsidR="008C1AAD" w:rsidRPr="00B01D4A">
              <w:rPr>
                <w:szCs w:val="28"/>
                <w:lang w:val="bg-BG"/>
              </w:rPr>
              <w:t>%</w:t>
            </w:r>
          </w:p>
        </w:tc>
      </w:tr>
      <w:tr w:rsidR="008C1AAD" w:rsidRPr="00B01D4A" w:rsidTr="00D018C5">
        <w:tc>
          <w:tcPr>
            <w:tcW w:w="2199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8E3E23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327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13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8E3E23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</w:t>
            </w:r>
            <w:r w:rsidR="008C1AAD" w:rsidRPr="00B01D4A">
              <w:rPr>
                <w:szCs w:val="28"/>
                <w:lang w:val="bg-BG"/>
              </w:rPr>
              <w:t>.</w:t>
            </w:r>
            <w:r w:rsidRPr="00B01D4A">
              <w:rPr>
                <w:szCs w:val="28"/>
                <w:lang w:val="bg-BG"/>
              </w:rPr>
              <w:t xml:space="preserve">97 </w:t>
            </w:r>
            <w:r w:rsidR="008C1AAD" w:rsidRPr="00B01D4A">
              <w:rPr>
                <w:szCs w:val="28"/>
                <w:lang w:val="bg-BG"/>
              </w:rPr>
              <w:t>%</w:t>
            </w:r>
          </w:p>
        </w:tc>
      </w:tr>
      <w:tr w:rsidR="008C1AAD" w:rsidRPr="00B01D4A" w:rsidTr="00D018C5">
        <w:tc>
          <w:tcPr>
            <w:tcW w:w="2199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308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19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6.17</w:t>
            </w:r>
            <w:r w:rsidR="008E3E23" w:rsidRPr="00B01D4A">
              <w:rPr>
                <w:szCs w:val="28"/>
                <w:lang w:val="bg-BG"/>
              </w:rPr>
              <w:t xml:space="preserve"> </w:t>
            </w:r>
            <w:r w:rsidRPr="00B01D4A">
              <w:rPr>
                <w:szCs w:val="28"/>
                <w:lang w:val="bg-BG"/>
              </w:rPr>
              <w:t>%</w:t>
            </w:r>
          </w:p>
        </w:tc>
      </w:tr>
      <w:tr w:rsidR="008C1AAD" w:rsidRPr="00B01D4A" w:rsidTr="00DB76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63" w:type="dxa"/>
          <w:trHeight w:val="771"/>
        </w:trPr>
        <w:tc>
          <w:tcPr>
            <w:tcW w:w="1831" w:type="dxa"/>
          </w:tcPr>
          <w:p w:rsidR="008C1AAD" w:rsidRPr="00B01D4A" w:rsidRDefault="008C1AAD" w:rsidP="001907E3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bg-BG" w:eastAsia="en-US"/>
              </w:rPr>
            </w:pPr>
          </w:p>
        </w:tc>
        <w:tc>
          <w:tcPr>
            <w:tcW w:w="1831" w:type="dxa"/>
            <w:gridSpan w:val="2"/>
          </w:tcPr>
          <w:p w:rsidR="008C1AAD" w:rsidRPr="00B01D4A" w:rsidRDefault="008C1AAD" w:rsidP="001907E3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bg-BG" w:eastAsia="en-US"/>
              </w:rPr>
            </w:pPr>
          </w:p>
        </w:tc>
        <w:tc>
          <w:tcPr>
            <w:tcW w:w="1831" w:type="dxa"/>
            <w:gridSpan w:val="2"/>
          </w:tcPr>
          <w:p w:rsidR="008C1AAD" w:rsidRPr="00B01D4A" w:rsidRDefault="008C1AAD" w:rsidP="001907E3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bg-BG" w:eastAsia="en-US"/>
              </w:rPr>
            </w:pPr>
          </w:p>
        </w:tc>
        <w:tc>
          <w:tcPr>
            <w:tcW w:w="1831" w:type="dxa"/>
            <w:gridSpan w:val="2"/>
          </w:tcPr>
          <w:p w:rsidR="008C1AAD" w:rsidRPr="00B01D4A" w:rsidRDefault="008C1AAD" w:rsidP="001907E3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bg-BG" w:eastAsia="en-US"/>
              </w:rPr>
            </w:pPr>
          </w:p>
        </w:tc>
      </w:tr>
    </w:tbl>
    <w:p w:rsidR="008C1AAD" w:rsidRPr="00077154" w:rsidRDefault="002A4E39" w:rsidP="00B01D4A">
      <w:pPr>
        <w:ind w:right="172" w:firstLine="567"/>
        <w:rPr>
          <w:b/>
          <w:szCs w:val="28"/>
          <w:u w:val="single"/>
          <w:lang w:val="bg-BG"/>
        </w:rPr>
      </w:pPr>
      <w:r w:rsidRPr="00077154">
        <w:rPr>
          <w:b/>
          <w:szCs w:val="28"/>
          <w:u w:val="single"/>
          <w:lang w:val="bg-BG"/>
        </w:rPr>
        <w:t>4.</w:t>
      </w:r>
      <w:r w:rsidR="008C1AAD" w:rsidRPr="00077154">
        <w:rPr>
          <w:b/>
          <w:szCs w:val="28"/>
          <w:u w:val="single"/>
          <w:lang w:val="bg-BG"/>
        </w:rPr>
        <w:t>П</w:t>
      </w:r>
      <w:r w:rsidRPr="00077154">
        <w:rPr>
          <w:b/>
          <w:szCs w:val="28"/>
          <w:u w:val="single"/>
          <w:lang w:val="bg-BG"/>
        </w:rPr>
        <w:t>ричини за връщане на делата на прокурора</w:t>
      </w:r>
      <w:r w:rsidR="008C1AAD" w:rsidRPr="00077154">
        <w:rPr>
          <w:b/>
          <w:szCs w:val="28"/>
          <w:u w:val="single"/>
          <w:lang w:val="bg-BG"/>
        </w:rPr>
        <w:t>:</w:t>
      </w:r>
    </w:p>
    <w:p w:rsidR="008C1AAD" w:rsidRPr="00B01D4A" w:rsidRDefault="008C1AAD" w:rsidP="00B01D4A">
      <w:pPr>
        <w:numPr>
          <w:ilvl w:val="0"/>
          <w:numId w:val="10"/>
        </w:numPr>
        <w:ind w:left="0" w:right="1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Противоречия между обстоятелствената част и заключителната част на обвинителния акт;</w:t>
      </w:r>
    </w:p>
    <w:p w:rsidR="008C1AAD" w:rsidRPr="00B01D4A" w:rsidRDefault="008C1AAD" w:rsidP="00B01D4A">
      <w:pPr>
        <w:numPr>
          <w:ilvl w:val="0"/>
          <w:numId w:val="1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Непълнота на обвинителния акт относно елементи от обективна страна на престъплението в обстоятелствената част на обвинителния акт;</w:t>
      </w:r>
    </w:p>
    <w:p w:rsidR="008C1AAD" w:rsidRPr="00B01D4A" w:rsidRDefault="008C1AAD" w:rsidP="00B01D4A">
      <w:pPr>
        <w:numPr>
          <w:ilvl w:val="0"/>
          <w:numId w:val="10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Липса на конкретизация и точно описание на осъществената престъпна деятелност;</w:t>
      </w:r>
    </w:p>
    <w:p w:rsidR="008C1AAD" w:rsidRPr="00B01D4A" w:rsidRDefault="008C1AAD" w:rsidP="00B01D4A">
      <w:pPr>
        <w:numPr>
          <w:ilvl w:val="0"/>
          <w:numId w:val="10"/>
        </w:numPr>
        <w:ind w:left="0" w:right="-468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Противоречие между фактическа обстановка и правна квалификация;</w:t>
      </w:r>
    </w:p>
    <w:p w:rsidR="008C1AAD" w:rsidRPr="00B01D4A" w:rsidRDefault="008C1AAD" w:rsidP="00B01D4A">
      <w:pPr>
        <w:numPr>
          <w:ilvl w:val="0"/>
          <w:numId w:val="10"/>
        </w:numPr>
        <w:ind w:left="0" w:right="-468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Нарушения на процесуалните права на пострадало лице.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           </w:t>
      </w:r>
    </w:p>
    <w:p w:rsidR="008C1AAD" w:rsidRPr="00077154" w:rsidRDefault="002A4E39" w:rsidP="00B01D4A">
      <w:pPr>
        <w:ind w:firstLine="567"/>
        <w:rPr>
          <w:b/>
          <w:szCs w:val="28"/>
          <w:u w:val="single"/>
          <w:lang w:val="bg-BG"/>
        </w:rPr>
      </w:pPr>
      <w:r w:rsidRPr="00077154">
        <w:rPr>
          <w:b/>
          <w:szCs w:val="28"/>
          <w:u w:val="single"/>
          <w:lang w:val="bg-BG"/>
        </w:rPr>
        <w:t>5.</w:t>
      </w:r>
      <w:r w:rsidR="008C1AAD" w:rsidRPr="00077154">
        <w:rPr>
          <w:b/>
          <w:szCs w:val="28"/>
          <w:u w:val="single"/>
          <w:lang w:val="bg-BG"/>
        </w:rPr>
        <w:t>П</w:t>
      </w:r>
      <w:r w:rsidRPr="00077154">
        <w:rPr>
          <w:b/>
          <w:szCs w:val="28"/>
          <w:u w:val="single"/>
          <w:lang w:val="bg-BG"/>
        </w:rPr>
        <w:t>рекратени наказателни дела</w:t>
      </w:r>
      <w:r w:rsidR="008C1AAD" w:rsidRPr="00077154">
        <w:rPr>
          <w:b/>
          <w:szCs w:val="28"/>
          <w:u w:val="single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Общият брой прекратени наказателни дела през 2019 година е </w:t>
      </w:r>
      <w:r w:rsidR="006B7BD1" w:rsidRPr="00B01D4A">
        <w:rPr>
          <w:szCs w:val="28"/>
          <w:lang w:val="bg-BG"/>
        </w:rPr>
        <w:t>21</w:t>
      </w:r>
      <w:r w:rsidR="00E05043" w:rsidRPr="00B01D4A">
        <w:rPr>
          <w:szCs w:val="28"/>
          <w:lang w:val="bg-BG"/>
        </w:rPr>
        <w:t>1</w:t>
      </w:r>
      <w:r w:rsidR="006B7BD1" w:rsidRPr="00B01D4A">
        <w:rPr>
          <w:szCs w:val="28"/>
          <w:lang w:val="bg-BG"/>
        </w:rPr>
        <w:t xml:space="preserve"> броя</w:t>
      </w:r>
      <w:r w:rsidR="00E218E0" w:rsidRPr="00B01D4A">
        <w:rPr>
          <w:szCs w:val="28"/>
          <w:lang w:val="bg-BG"/>
        </w:rPr>
        <w:t>,</w:t>
      </w:r>
      <w:r w:rsidR="006B7BD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спрямо 193 броя за 2018 година</w:t>
      </w:r>
      <w:r w:rsidR="006B7BD1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</w:t>
      </w:r>
      <w:r w:rsidR="00E218E0" w:rsidRPr="00B01D4A">
        <w:rPr>
          <w:szCs w:val="28"/>
          <w:lang w:val="bg-BG"/>
        </w:rPr>
        <w:t xml:space="preserve">спрямо </w:t>
      </w:r>
      <w:r w:rsidRPr="00B01D4A">
        <w:rPr>
          <w:szCs w:val="28"/>
          <w:lang w:val="bg-BG"/>
        </w:rPr>
        <w:t>212 броя за 2017 година</w:t>
      </w:r>
      <w:r w:rsidR="006B7BD1" w:rsidRPr="00B01D4A">
        <w:rPr>
          <w:szCs w:val="28"/>
          <w:lang w:val="bg-BG"/>
        </w:rPr>
        <w:t xml:space="preserve"> и 259 броя за 2016 година</w:t>
      </w:r>
      <w:r w:rsidRPr="00B01D4A">
        <w:rPr>
          <w:szCs w:val="28"/>
          <w:lang w:val="bg-BG"/>
        </w:rPr>
        <w:t>, както следва: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/>
        </w:rPr>
        <w:t>- 1</w:t>
      </w:r>
      <w:r w:rsidR="006B7BD1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0 броя НОХД са прекратени с определение на съда за одобряване на споразумение по реда на чл. 381 и чл. 384 от НПК, като </w:t>
      </w:r>
      <w:r w:rsidR="006B7BD1" w:rsidRPr="00B01D4A">
        <w:rPr>
          <w:szCs w:val="28"/>
          <w:lang w:val="bg-BG" w:eastAsia="en-US"/>
        </w:rPr>
        <w:t xml:space="preserve">същите </w:t>
      </w:r>
      <w:r w:rsidRPr="00B01D4A">
        <w:rPr>
          <w:szCs w:val="28"/>
          <w:lang w:val="bg-BG" w:eastAsia="en-US"/>
        </w:rPr>
        <w:t xml:space="preserve">представляват </w:t>
      </w:r>
      <w:r w:rsidR="006B7BD1" w:rsidRPr="00B01D4A">
        <w:rPr>
          <w:szCs w:val="28"/>
          <w:lang w:val="bg-BG" w:eastAsia="en-US"/>
        </w:rPr>
        <w:t>45</w:t>
      </w:r>
      <w:r w:rsidR="008708C2" w:rsidRPr="00B01D4A">
        <w:rPr>
          <w:szCs w:val="28"/>
          <w:lang w:val="bg-BG" w:eastAsia="en-US"/>
        </w:rPr>
        <w:t>.</w:t>
      </w:r>
      <w:r w:rsidR="00D24966" w:rsidRPr="00B01D4A">
        <w:rPr>
          <w:szCs w:val="28"/>
          <w:lang w:val="bg-BG" w:eastAsia="en-US"/>
        </w:rPr>
        <w:t>2</w:t>
      </w:r>
      <w:r w:rsidR="00206FFE" w:rsidRPr="00B01D4A">
        <w:rPr>
          <w:szCs w:val="28"/>
          <w:lang w:val="bg-BG" w:eastAsia="en-US"/>
        </w:rPr>
        <w:t>7</w:t>
      </w:r>
      <w:r w:rsidR="006B7BD1" w:rsidRPr="00B01D4A">
        <w:rPr>
          <w:szCs w:val="28"/>
          <w:lang w:val="bg-BG" w:eastAsia="en-US"/>
        </w:rPr>
        <w:t xml:space="preserve"> % от всичко</w:t>
      </w:r>
      <w:r w:rsidRPr="00B01D4A">
        <w:rPr>
          <w:szCs w:val="28"/>
          <w:lang w:val="bg-BG" w:eastAsia="en-US"/>
        </w:rPr>
        <w:t xml:space="preserve"> свършени</w:t>
      </w:r>
      <w:r w:rsidR="006B7BD1" w:rsidRPr="00B01D4A">
        <w:rPr>
          <w:szCs w:val="28"/>
          <w:lang w:val="bg-BG" w:eastAsia="en-US"/>
        </w:rPr>
        <w:t>те</w:t>
      </w:r>
      <w:r w:rsidRPr="00B01D4A">
        <w:rPr>
          <w:szCs w:val="28"/>
          <w:lang w:val="bg-BG" w:eastAsia="en-US"/>
        </w:rPr>
        <w:t xml:space="preserve"> през годината </w:t>
      </w:r>
      <w:r w:rsidR="006B7BD1" w:rsidRPr="00B01D4A">
        <w:rPr>
          <w:szCs w:val="28"/>
          <w:lang w:val="bg-BG" w:eastAsia="en-US"/>
        </w:rPr>
        <w:t>24</w:t>
      </w:r>
      <w:r w:rsidR="00D24966" w:rsidRPr="00B01D4A">
        <w:rPr>
          <w:szCs w:val="28"/>
          <w:lang w:val="bg-BG" w:eastAsia="en-US"/>
        </w:rPr>
        <w:t>3</w:t>
      </w:r>
      <w:r w:rsidR="006B7BD1" w:rsidRPr="00B01D4A">
        <w:rPr>
          <w:szCs w:val="28"/>
          <w:lang w:val="bg-BG" w:eastAsia="en-US"/>
        </w:rPr>
        <w:t xml:space="preserve"> броя </w:t>
      </w:r>
      <w:r w:rsidRPr="00B01D4A">
        <w:rPr>
          <w:szCs w:val="28"/>
          <w:lang w:val="bg-BG" w:eastAsia="en-US"/>
        </w:rPr>
        <w:t>НОХД;</w:t>
      </w:r>
    </w:p>
    <w:p w:rsidR="008C1AAD" w:rsidRPr="00B01D4A" w:rsidRDefault="006F1D80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</w:t>
      </w:r>
      <w:r w:rsidR="008C1AAD" w:rsidRPr="00B01D4A">
        <w:rPr>
          <w:szCs w:val="28"/>
          <w:lang w:val="bg-BG"/>
        </w:rPr>
        <w:t>1</w:t>
      </w:r>
      <w:r w:rsidR="006B7BD1" w:rsidRPr="00B01D4A">
        <w:rPr>
          <w:szCs w:val="28"/>
          <w:lang w:val="bg-BG"/>
        </w:rPr>
        <w:t>4</w:t>
      </w:r>
      <w:r w:rsidR="008C1AAD" w:rsidRPr="00B01D4A">
        <w:rPr>
          <w:szCs w:val="28"/>
          <w:lang w:val="bg-BG"/>
        </w:rPr>
        <w:t xml:space="preserve"> броя НОХД са прекратени поради допуснати на досъдебното производство съществени процесуални нарушения и върнати на РП - Кърджали;</w:t>
      </w:r>
    </w:p>
    <w:p w:rsidR="008C1AAD" w:rsidRPr="00B01D4A" w:rsidRDefault="006F1D80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</w:t>
      </w:r>
      <w:r w:rsidR="008C1AAD" w:rsidRPr="00B01D4A">
        <w:rPr>
          <w:szCs w:val="28"/>
          <w:lang w:val="bg-BG"/>
        </w:rPr>
        <w:t xml:space="preserve">по </w:t>
      </w:r>
      <w:r w:rsidR="006B7BD1" w:rsidRPr="00B01D4A">
        <w:rPr>
          <w:szCs w:val="28"/>
          <w:lang w:val="bg-BG"/>
        </w:rPr>
        <w:t>3</w:t>
      </w:r>
      <w:r w:rsidR="008C1AAD" w:rsidRPr="00B01D4A">
        <w:rPr>
          <w:szCs w:val="28"/>
          <w:lang w:val="bg-BG"/>
        </w:rPr>
        <w:t xml:space="preserve"> броя НОХД споразумението не е одобрено </w:t>
      </w:r>
      <w:r w:rsidR="00676A62" w:rsidRPr="00B01D4A">
        <w:rPr>
          <w:szCs w:val="28"/>
          <w:lang w:val="bg-BG"/>
        </w:rPr>
        <w:t>и производството е прекратен</w:t>
      </w:r>
      <w:r w:rsidR="00E05043" w:rsidRPr="00B01D4A">
        <w:rPr>
          <w:szCs w:val="28"/>
          <w:lang w:val="bg-BG"/>
        </w:rPr>
        <w:t>о;</w:t>
      </w:r>
    </w:p>
    <w:p w:rsidR="00E05043" w:rsidRPr="00B01D4A" w:rsidRDefault="00E05043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по </w:t>
      </w:r>
      <w:r w:rsidR="009B285A" w:rsidRPr="00B01D4A">
        <w:rPr>
          <w:szCs w:val="28"/>
          <w:lang w:val="bg-BG"/>
        </w:rPr>
        <w:t xml:space="preserve">1 брой НОХД съдебното производство е прекратено и делото е изпратено на Върховен касационен съд за извършване на преценка и </w:t>
      </w:r>
      <w:r w:rsidR="009B285A" w:rsidRPr="00B01D4A">
        <w:rPr>
          <w:szCs w:val="28"/>
          <w:lang w:val="bg-BG"/>
        </w:rPr>
        <w:lastRenderedPageBreak/>
        <w:t>произнасяне относно промяна на местната подсъдност по чл.43 т.1 от НПК;</w:t>
      </w:r>
    </w:p>
    <w:p w:rsidR="008C1AAD" w:rsidRPr="00B01D4A" w:rsidRDefault="006F1D80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</w:t>
      </w:r>
      <w:r w:rsidR="00573D7B" w:rsidRPr="00B01D4A">
        <w:rPr>
          <w:szCs w:val="28"/>
          <w:lang w:val="bg-BG"/>
        </w:rPr>
        <w:t>5</w:t>
      </w:r>
      <w:r w:rsidR="008C1AAD" w:rsidRPr="00B01D4A">
        <w:rPr>
          <w:szCs w:val="28"/>
          <w:lang w:val="bg-BG"/>
        </w:rPr>
        <w:t xml:space="preserve"> броя АНД по чл. 78а от НК са прекратени поради допуснати на досъдебното производство съществени процесуални нарушения и върнати на Р</w:t>
      </w:r>
      <w:r w:rsidR="00573D7B" w:rsidRPr="00B01D4A">
        <w:rPr>
          <w:szCs w:val="28"/>
          <w:lang w:val="bg-BG"/>
        </w:rPr>
        <w:t xml:space="preserve">айонна прокуратура </w:t>
      </w:r>
      <w:r w:rsidR="00315C5E" w:rsidRPr="00B01D4A">
        <w:rPr>
          <w:szCs w:val="28"/>
          <w:lang w:val="bg-BG"/>
        </w:rPr>
        <w:t>–</w:t>
      </w:r>
      <w:r w:rsidR="008C1AAD" w:rsidRPr="00B01D4A">
        <w:rPr>
          <w:szCs w:val="28"/>
          <w:lang w:val="bg-BG"/>
        </w:rPr>
        <w:t xml:space="preserve"> Кърджали;</w:t>
      </w:r>
    </w:p>
    <w:p w:rsidR="00573D7B" w:rsidRPr="00B01D4A" w:rsidRDefault="006F1D80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</w:t>
      </w:r>
      <w:r w:rsidR="00573D7B" w:rsidRPr="00B01D4A">
        <w:rPr>
          <w:szCs w:val="28"/>
          <w:lang w:val="bg-BG"/>
        </w:rPr>
        <w:t>1 брой АНД по чл.78а от НК е прекратено поради изтекла давност на наказателната отговорност на обвиняемия;</w:t>
      </w:r>
    </w:p>
    <w:p w:rsidR="00573D7B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</w:t>
      </w:r>
      <w:r w:rsidR="001365D2" w:rsidRPr="00B01D4A">
        <w:rPr>
          <w:szCs w:val="28"/>
          <w:lang w:val="bg-BG"/>
        </w:rPr>
        <w:t>21</w:t>
      </w:r>
      <w:r w:rsidRPr="00B01D4A">
        <w:rPr>
          <w:szCs w:val="28"/>
          <w:lang w:val="bg-BG"/>
        </w:rPr>
        <w:t xml:space="preserve"> броя НЧХД са прекратени </w:t>
      </w:r>
      <w:r w:rsidR="00573D7B" w:rsidRPr="00B01D4A">
        <w:rPr>
          <w:szCs w:val="28"/>
          <w:lang w:val="bg-BG"/>
        </w:rPr>
        <w:t>поради постигане на споразумение,</w:t>
      </w:r>
      <w:r w:rsidRPr="00B01D4A">
        <w:rPr>
          <w:szCs w:val="28"/>
          <w:lang w:val="bg-BG"/>
        </w:rPr>
        <w:t xml:space="preserve"> оттегляне на </w:t>
      </w:r>
      <w:r w:rsidR="00573D7B" w:rsidRPr="00B01D4A">
        <w:rPr>
          <w:szCs w:val="28"/>
          <w:lang w:val="bg-BG"/>
        </w:rPr>
        <w:t xml:space="preserve">тъжбата, </w:t>
      </w:r>
      <w:r w:rsidR="001365D2" w:rsidRPr="00B01D4A">
        <w:rPr>
          <w:szCs w:val="28"/>
          <w:lang w:val="bg-BG"/>
        </w:rPr>
        <w:t xml:space="preserve">неизправяне на </w:t>
      </w:r>
      <w:proofErr w:type="spellStart"/>
      <w:r w:rsidR="001365D2" w:rsidRPr="00B01D4A">
        <w:rPr>
          <w:szCs w:val="28"/>
          <w:lang w:val="bg-BG"/>
        </w:rPr>
        <w:t>нередовности</w:t>
      </w:r>
      <w:proofErr w:type="spellEnd"/>
      <w:r w:rsidR="001365D2" w:rsidRPr="00B01D4A">
        <w:rPr>
          <w:szCs w:val="28"/>
          <w:lang w:val="bg-BG"/>
        </w:rPr>
        <w:t xml:space="preserve"> в тъжбата и едно изпратено на ВКС за определяне на друг еднакъв по степен съд;</w:t>
      </w:r>
    </w:p>
    <w:p w:rsidR="008C1AAD" w:rsidRPr="00B01D4A" w:rsidRDefault="006F1D80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</w:t>
      </w:r>
      <w:r w:rsidR="00E67A31" w:rsidRPr="00B01D4A">
        <w:rPr>
          <w:szCs w:val="28"/>
          <w:lang w:val="bg-BG"/>
        </w:rPr>
        <w:t>31</w:t>
      </w:r>
      <w:r w:rsidR="008C1AAD" w:rsidRPr="00B01D4A">
        <w:rPr>
          <w:szCs w:val="28"/>
          <w:lang w:val="bg-BG"/>
        </w:rPr>
        <w:t xml:space="preserve"> броя ЧНД – прекратени съдебни поръчки, </w:t>
      </w:r>
      <w:proofErr w:type="spellStart"/>
      <w:r w:rsidR="008C1AAD" w:rsidRPr="00B01D4A">
        <w:rPr>
          <w:szCs w:val="28"/>
          <w:lang w:val="bg-BG"/>
        </w:rPr>
        <w:t>кумулации</w:t>
      </w:r>
      <w:proofErr w:type="spellEnd"/>
      <w:r w:rsidR="008C1AAD" w:rsidRPr="00B01D4A">
        <w:rPr>
          <w:szCs w:val="28"/>
          <w:lang w:val="bg-BG"/>
        </w:rPr>
        <w:t xml:space="preserve"> и реабилитации</w:t>
      </w:r>
      <w:r w:rsidR="00D463AC" w:rsidRPr="00B01D4A">
        <w:rPr>
          <w:szCs w:val="28"/>
          <w:lang w:val="bg-BG"/>
        </w:rPr>
        <w:t xml:space="preserve"> поради </w:t>
      </w:r>
      <w:r w:rsidR="008C1AAD" w:rsidRPr="00B01D4A">
        <w:rPr>
          <w:szCs w:val="28"/>
          <w:lang w:val="bg-BG"/>
        </w:rPr>
        <w:t>недопустимост на молбата</w:t>
      </w:r>
      <w:r w:rsidR="00D463AC" w:rsidRPr="00B01D4A">
        <w:rPr>
          <w:szCs w:val="28"/>
          <w:lang w:val="bg-BG"/>
        </w:rPr>
        <w:t xml:space="preserve">, </w:t>
      </w:r>
      <w:r w:rsidR="008C1AAD" w:rsidRPr="00B01D4A">
        <w:rPr>
          <w:szCs w:val="28"/>
          <w:lang w:val="bg-BG"/>
        </w:rPr>
        <w:t>поради просрочване, недопустимост или оттегляне на жалбата, изпратени по подсъдност и други;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- 25 броя АНД </w:t>
      </w:r>
      <w:r w:rsidR="00315C5E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прекратени поради просрочване, недопустимост или оттегляне на жалбата, както и изпратени по подсъдност.</w:t>
      </w:r>
    </w:p>
    <w:p w:rsidR="00503018" w:rsidRPr="00B01D4A" w:rsidRDefault="00503018" w:rsidP="00B01D4A">
      <w:pPr>
        <w:ind w:firstLine="567"/>
        <w:rPr>
          <w:szCs w:val="28"/>
          <w:lang w:val="bg-BG"/>
        </w:rPr>
      </w:pPr>
    </w:p>
    <w:p w:rsidR="008C1AAD" w:rsidRPr="00F12157" w:rsidRDefault="00B414DD" w:rsidP="00B01D4A">
      <w:pPr>
        <w:ind w:firstLine="567"/>
        <w:rPr>
          <w:b/>
          <w:szCs w:val="28"/>
          <w:u w:val="single"/>
          <w:lang w:val="bg-BG"/>
        </w:rPr>
      </w:pPr>
      <w:r w:rsidRPr="00F12157">
        <w:rPr>
          <w:b/>
          <w:szCs w:val="28"/>
          <w:u w:val="single"/>
          <w:lang w:val="bg-BG"/>
        </w:rPr>
        <w:t>6.</w:t>
      </w:r>
      <w:r w:rsidR="008C1AAD" w:rsidRPr="00F12157">
        <w:rPr>
          <w:b/>
          <w:szCs w:val="28"/>
          <w:u w:val="single"/>
          <w:lang w:val="bg-BG"/>
        </w:rPr>
        <w:t>Наказана престъпност с влезли в сила присъди и брой осъдени лица в края на отчетния период.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От постановените общо </w:t>
      </w:r>
      <w:r w:rsidR="00E53CC3" w:rsidRPr="00B01D4A">
        <w:rPr>
          <w:szCs w:val="28"/>
          <w:lang w:val="bg-BG"/>
        </w:rPr>
        <w:t>225</w:t>
      </w:r>
      <w:r w:rsidRPr="00B01D4A">
        <w:rPr>
          <w:szCs w:val="28"/>
          <w:lang w:val="bg-BG"/>
        </w:rPr>
        <w:t xml:space="preserve"> броя през 201</w:t>
      </w:r>
      <w:r w:rsidR="00E53CC3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в Районен съд – Кърджали присъди /в т.ч.споразумения по чл.381 и сл. от НПК, имащи последици на влезли в сила присъди/, </w:t>
      </w:r>
      <w:r w:rsidR="00221017" w:rsidRPr="00B01D4A">
        <w:rPr>
          <w:szCs w:val="28"/>
          <w:lang w:val="bg-BG"/>
        </w:rPr>
        <w:t>220</w:t>
      </w:r>
      <w:r w:rsidRPr="00B01D4A">
        <w:rPr>
          <w:szCs w:val="28"/>
          <w:lang w:val="bg-BG"/>
        </w:rPr>
        <w:t xml:space="preserve"> броя са влезли в законна сила.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Броят на осъдените лица е </w:t>
      </w:r>
      <w:r w:rsidR="00CB2B09" w:rsidRPr="00B01D4A">
        <w:rPr>
          <w:szCs w:val="28"/>
          <w:lang w:val="bg-BG"/>
        </w:rPr>
        <w:t>22</w:t>
      </w:r>
      <w:r w:rsidR="00772B51" w:rsidRPr="00B01D4A">
        <w:rPr>
          <w:szCs w:val="28"/>
          <w:lang w:val="bg-BG"/>
        </w:rPr>
        <w:t>8</w:t>
      </w:r>
      <w:r w:rsidRPr="00B01D4A">
        <w:rPr>
          <w:szCs w:val="28"/>
          <w:lang w:val="bg-BG"/>
        </w:rPr>
        <w:t xml:space="preserve">, като </w:t>
      </w:r>
      <w:r w:rsidR="00CB2B09" w:rsidRPr="00B01D4A">
        <w:rPr>
          <w:szCs w:val="28"/>
          <w:lang w:val="bg-BG"/>
        </w:rPr>
        <w:t>са</w:t>
      </w:r>
      <w:r w:rsidRPr="00B01D4A">
        <w:rPr>
          <w:szCs w:val="28"/>
          <w:lang w:val="bg-BG"/>
        </w:rPr>
        <w:t xml:space="preserve"> оправдани </w:t>
      </w:r>
      <w:r w:rsidR="00CB2B09" w:rsidRPr="00B01D4A">
        <w:rPr>
          <w:szCs w:val="28"/>
          <w:lang w:val="bg-BG"/>
        </w:rPr>
        <w:t xml:space="preserve">4 </w:t>
      </w:r>
      <w:r w:rsidRPr="00B01D4A">
        <w:rPr>
          <w:szCs w:val="28"/>
          <w:lang w:val="bg-BG"/>
        </w:rPr>
        <w:t>подсъдими.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По видове наложени наказания:</w:t>
      </w:r>
    </w:p>
    <w:p w:rsidR="008C1AAD" w:rsidRPr="00B01D4A" w:rsidRDefault="008C1AAD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 лишаване от свобода от 3 до 15 г. – </w:t>
      </w:r>
      <w:r w:rsidR="00CB2B09" w:rsidRPr="00B01D4A">
        <w:rPr>
          <w:szCs w:val="28"/>
          <w:lang w:val="bg-BG"/>
        </w:rPr>
        <w:t xml:space="preserve"> 4</w:t>
      </w:r>
      <w:r w:rsidRPr="00B01D4A">
        <w:rPr>
          <w:szCs w:val="28"/>
          <w:lang w:val="bg-BG"/>
        </w:rPr>
        <w:t xml:space="preserve"> лица;</w:t>
      </w:r>
    </w:p>
    <w:p w:rsidR="008C1AAD" w:rsidRPr="00B01D4A" w:rsidRDefault="008C1AAD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 лишаване от свобода </w:t>
      </w:r>
      <w:r w:rsidR="00BA3AE1" w:rsidRPr="00B01D4A">
        <w:rPr>
          <w:szCs w:val="28"/>
          <w:lang w:val="bg-BG"/>
        </w:rPr>
        <w:t>до 3 години без приложението на чл.66 от НК</w:t>
      </w:r>
      <w:r w:rsidRPr="00B01D4A">
        <w:rPr>
          <w:szCs w:val="28"/>
          <w:lang w:val="bg-BG"/>
        </w:rPr>
        <w:t xml:space="preserve">– </w:t>
      </w:r>
      <w:r w:rsidR="00CB2B09" w:rsidRPr="00B01D4A">
        <w:rPr>
          <w:szCs w:val="28"/>
          <w:lang w:val="bg-BG"/>
        </w:rPr>
        <w:t>35</w:t>
      </w:r>
      <w:r w:rsidRPr="00B01D4A">
        <w:rPr>
          <w:szCs w:val="28"/>
          <w:lang w:val="bg-BG"/>
        </w:rPr>
        <w:t xml:space="preserve"> лица;</w:t>
      </w:r>
    </w:p>
    <w:p w:rsidR="008C1AAD" w:rsidRPr="00B01D4A" w:rsidRDefault="00BA3AE1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 лишаване от свобода с приложението на чл.66 от НК</w:t>
      </w:r>
      <w:r w:rsidR="008C1AAD" w:rsidRPr="00B01D4A">
        <w:rPr>
          <w:szCs w:val="28"/>
          <w:lang w:val="bg-BG"/>
        </w:rPr>
        <w:t xml:space="preserve">– </w:t>
      </w:r>
      <w:r w:rsidR="00CB2B09" w:rsidRPr="00B01D4A">
        <w:rPr>
          <w:szCs w:val="28"/>
          <w:lang w:val="bg-BG"/>
        </w:rPr>
        <w:t>163</w:t>
      </w:r>
      <w:r w:rsidR="008C1AAD" w:rsidRPr="00B01D4A">
        <w:rPr>
          <w:szCs w:val="28"/>
          <w:lang w:val="bg-BG"/>
        </w:rPr>
        <w:t xml:space="preserve"> лица;</w:t>
      </w:r>
    </w:p>
    <w:p w:rsidR="008C1AAD" w:rsidRPr="00B01D4A" w:rsidRDefault="008C1AAD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 глоби – </w:t>
      </w:r>
      <w:r w:rsidR="00CB2B09" w:rsidRPr="00B01D4A">
        <w:rPr>
          <w:szCs w:val="28"/>
          <w:lang w:val="bg-BG"/>
        </w:rPr>
        <w:t>16</w:t>
      </w:r>
      <w:r w:rsidRPr="00B01D4A">
        <w:rPr>
          <w:szCs w:val="28"/>
          <w:lang w:val="bg-BG"/>
        </w:rPr>
        <w:t xml:space="preserve"> лица;</w:t>
      </w:r>
    </w:p>
    <w:p w:rsidR="008C1AAD" w:rsidRPr="00B01D4A" w:rsidRDefault="008C1AAD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 </w:t>
      </w:r>
      <w:proofErr w:type="spellStart"/>
      <w:r w:rsidRPr="00B01D4A">
        <w:rPr>
          <w:szCs w:val="28"/>
          <w:lang w:val="bg-BG"/>
        </w:rPr>
        <w:t>пробация</w:t>
      </w:r>
      <w:proofErr w:type="spellEnd"/>
      <w:r w:rsidRPr="00B01D4A">
        <w:rPr>
          <w:szCs w:val="28"/>
          <w:lang w:val="bg-BG"/>
        </w:rPr>
        <w:t xml:space="preserve"> – </w:t>
      </w:r>
      <w:r w:rsidR="00CB2B09" w:rsidRPr="00B01D4A">
        <w:rPr>
          <w:szCs w:val="28"/>
          <w:lang w:val="bg-BG"/>
        </w:rPr>
        <w:t>10</w:t>
      </w:r>
      <w:r w:rsidRPr="00B01D4A">
        <w:rPr>
          <w:szCs w:val="28"/>
          <w:lang w:val="bg-BG"/>
        </w:rPr>
        <w:t xml:space="preserve"> лица;</w:t>
      </w:r>
    </w:p>
    <w:p w:rsidR="008C1AAD" w:rsidRPr="00B01D4A" w:rsidRDefault="008C1AAD" w:rsidP="00B01D4A">
      <w:pPr>
        <w:numPr>
          <w:ilvl w:val="0"/>
          <w:numId w:val="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 други наказания – </w:t>
      </w:r>
      <w:r w:rsidR="00D16D08" w:rsidRPr="00B01D4A">
        <w:rPr>
          <w:szCs w:val="28"/>
          <w:lang w:val="bg-BG"/>
        </w:rPr>
        <w:t>няма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181633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има осъден</w:t>
      </w:r>
      <w:r w:rsidR="00181633" w:rsidRPr="00B01D4A">
        <w:rPr>
          <w:szCs w:val="28"/>
          <w:lang w:val="bg-BG"/>
        </w:rPr>
        <w:t>о</w:t>
      </w:r>
      <w:r w:rsidRPr="00B01D4A">
        <w:rPr>
          <w:szCs w:val="28"/>
          <w:lang w:val="bg-BG"/>
        </w:rPr>
        <w:t xml:space="preserve"> </w:t>
      </w:r>
      <w:r w:rsidR="00181633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непълнолетн</w:t>
      </w:r>
      <w:r w:rsidR="00181633" w:rsidRPr="00B01D4A">
        <w:rPr>
          <w:szCs w:val="28"/>
          <w:lang w:val="bg-BG"/>
        </w:rPr>
        <w:t>о</w:t>
      </w:r>
      <w:r w:rsidRPr="00B01D4A">
        <w:rPr>
          <w:szCs w:val="28"/>
          <w:lang w:val="bg-BG"/>
        </w:rPr>
        <w:t xml:space="preserve"> лиц</w:t>
      </w:r>
      <w:r w:rsidR="00181633" w:rsidRPr="00B01D4A">
        <w:rPr>
          <w:szCs w:val="28"/>
          <w:lang w:val="bg-BG"/>
        </w:rPr>
        <w:t>е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F12157" w:rsidRDefault="007A220B" w:rsidP="00B01D4A">
      <w:pPr>
        <w:ind w:firstLine="567"/>
        <w:rPr>
          <w:b/>
          <w:szCs w:val="28"/>
          <w:u w:val="single"/>
          <w:lang w:val="bg-BG"/>
        </w:rPr>
      </w:pPr>
      <w:r w:rsidRPr="00F12157">
        <w:rPr>
          <w:b/>
          <w:szCs w:val="28"/>
          <w:u w:val="single"/>
          <w:lang w:val="bg-BG"/>
        </w:rPr>
        <w:t>7.</w:t>
      </w:r>
      <w:r w:rsidR="008C1AAD" w:rsidRPr="00F12157">
        <w:rPr>
          <w:b/>
          <w:szCs w:val="28"/>
          <w:u w:val="single"/>
          <w:lang w:val="bg-BG"/>
        </w:rPr>
        <w:t>Брой, конкретизация и причини за оправдателни присъди.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отчетния период в Районен съд –</w:t>
      </w:r>
      <w:r w:rsidR="00F12157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Кърджали са постановени оправдателни присъди</w:t>
      </w:r>
      <w:r w:rsidR="006D2FAA" w:rsidRPr="00B01D4A">
        <w:rPr>
          <w:szCs w:val="28"/>
          <w:lang w:val="bg-BG"/>
        </w:rPr>
        <w:t xml:space="preserve"> по 4 броя НОХД и по </w:t>
      </w:r>
      <w:r w:rsidR="0051608F" w:rsidRPr="00B01D4A">
        <w:rPr>
          <w:szCs w:val="28"/>
          <w:lang w:val="bg-BG"/>
        </w:rPr>
        <w:t>3</w:t>
      </w:r>
      <w:r w:rsidR="006D2FAA" w:rsidRPr="00B01D4A">
        <w:rPr>
          <w:szCs w:val="28"/>
          <w:lang w:val="bg-BG"/>
        </w:rPr>
        <w:t xml:space="preserve"> броя АНД по чл. 78а от НК</w:t>
      </w:r>
      <w:r w:rsidRPr="00B01D4A">
        <w:rPr>
          <w:szCs w:val="28"/>
          <w:lang w:val="bg-BG"/>
        </w:rPr>
        <w:t>, както следва:</w:t>
      </w:r>
    </w:p>
    <w:p w:rsidR="008C1AAD" w:rsidRPr="00B01D4A" w:rsidRDefault="004735BA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- </w:t>
      </w:r>
      <w:r w:rsidR="008C1AAD" w:rsidRPr="00B01D4A">
        <w:rPr>
          <w:b/>
          <w:szCs w:val="28"/>
          <w:lang w:val="bg-BG"/>
        </w:rPr>
        <w:t xml:space="preserve">НОХД 1064/2018 г. </w:t>
      </w:r>
      <w:r w:rsidR="008C1AAD" w:rsidRPr="00B01D4A">
        <w:rPr>
          <w:szCs w:val="28"/>
          <w:lang w:val="bg-BG"/>
        </w:rPr>
        <w:t xml:space="preserve">за извършено престъпление по чл.343б, ал.1 от НК - съдия-докладчик Вергиния </w:t>
      </w:r>
      <w:proofErr w:type="spellStart"/>
      <w:r w:rsidR="008C1AAD" w:rsidRPr="00B01D4A">
        <w:rPr>
          <w:szCs w:val="28"/>
          <w:lang w:val="bg-BG"/>
        </w:rPr>
        <w:t>Еланчева</w:t>
      </w:r>
      <w:proofErr w:type="spellEnd"/>
      <w:r w:rsidR="008C1AAD" w:rsidRPr="00B01D4A">
        <w:rPr>
          <w:szCs w:val="28"/>
          <w:lang w:val="bg-BG"/>
        </w:rPr>
        <w:t xml:space="preserve">. Подсъдимият е признат за невиновен и оправдан изцяло. Районна прокуратура – Кърджали е </w:t>
      </w:r>
      <w:r w:rsidR="00DC50A1" w:rsidRPr="00B01D4A">
        <w:rPr>
          <w:szCs w:val="28"/>
          <w:lang w:val="bg-BG"/>
        </w:rPr>
        <w:t>протестирала</w:t>
      </w:r>
      <w:r w:rsidR="008C1AAD" w:rsidRPr="00B01D4A">
        <w:rPr>
          <w:szCs w:val="28"/>
          <w:lang w:val="bg-BG"/>
        </w:rPr>
        <w:t xml:space="preserve"> присъдата</w:t>
      </w:r>
      <w:r w:rsidR="009F477B" w:rsidRPr="00B01D4A">
        <w:rPr>
          <w:szCs w:val="28"/>
          <w:lang w:val="bg-BG"/>
        </w:rPr>
        <w:t xml:space="preserve"> и</w:t>
      </w:r>
      <w:r w:rsidR="008C1AAD" w:rsidRPr="00B01D4A">
        <w:rPr>
          <w:szCs w:val="28"/>
          <w:lang w:val="bg-BG"/>
        </w:rPr>
        <w:t xml:space="preserve"> Окръжен съд – Кърджали </w:t>
      </w:r>
      <w:r w:rsidR="009F477B" w:rsidRPr="00B01D4A">
        <w:rPr>
          <w:szCs w:val="28"/>
          <w:lang w:val="bg-BG"/>
        </w:rPr>
        <w:t xml:space="preserve">я </w:t>
      </w:r>
      <w:r w:rsidR="008C1AAD" w:rsidRPr="00B01D4A">
        <w:rPr>
          <w:szCs w:val="28"/>
          <w:lang w:val="bg-BG"/>
        </w:rPr>
        <w:t>е потвърдил.</w:t>
      </w:r>
    </w:p>
    <w:p w:rsidR="00772B51" w:rsidRPr="00B01D4A" w:rsidRDefault="004735BA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772B51" w:rsidRPr="00B01D4A">
        <w:rPr>
          <w:b/>
          <w:szCs w:val="28"/>
          <w:lang w:val="bg-BG"/>
        </w:rPr>
        <w:t xml:space="preserve"> НОХД 113/2019 г. – </w:t>
      </w:r>
      <w:r w:rsidR="00772B51" w:rsidRPr="00B01D4A">
        <w:rPr>
          <w:szCs w:val="28"/>
          <w:lang w:val="bg-BG"/>
        </w:rPr>
        <w:t xml:space="preserve">за извършено престъпление по чл.129, ал.1 от НК </w:t>
      </w:r>
      <w:r w:rsidR="00A27B67" w:rsidRPr="00B01D4A">
        <w:rPr>
          <w:szCs w:val="28"/>
          <w:lang w:val="bg-BG"/>
        </w:rPr>
        <w:t>-</w:t>
      </w:r>
      <w:r w:rsidR="00772B51" w:rsidRPr="00B01D4A">
        <w:rPr>
          <w:szCs w:val="28"/>
          <w:lang w:val="bg-BG"/>
        </w:rPr>
        <w:t xml:space="preserve"> съдия-докладчик Валентин Спасов. </w:t>
      </w:r>
      <w:r w:rsidR="00A27B67" w:rsidRPr="00B01D4A">
        <w:rPr>
          <w:szCs w:val="28"/>
          <w:lang w:val="bg-BG"/>
        </w:rPr>
        <w:t>Подсъди</w:t>
      </w:r>
      <w:r w:rsidR="00772B51" w:rsidRPr="00B01D4A">
        <w:rPr>
          <w:szCs w:val="28"/>
          <w:lang w:val="bg-BG"/>
        </w:rPr>
        <w:t xml:space="preserve">мият е признат за невиновен и е оправдан изцяло. Районна прокуратура е </w:t>
      </w:r>
      <w:r w:rsidR="00DC50A1" w:rsidRPr="00B01D4A">
        <w:rPr>
          <w:szCs w:val="28"/>
          <w:lang w:val="bg-BG"/>
        </w:rPr>
        <w:t>протестира</w:t>
      </w:r>
      <w:r w:rsidR="00772B51" w:rsidRPr="00B01D4A">
        <w:rPr>
          <w:szCs w:val="28"/>
          <w:lang w:val="bg-BG"/>
        </w:rPr>
        <w:t xml:space="preserve">ла </w:t>
      </w:r>
      <w:r w:rsidR="00772B51" w:rsidRPr="00B01D4A">
        <w:rPr>
          <w:szCs w:val="28"/>
          <w:lang w:val="bg-BG"/>
        </w:rPr>
        <w:lastRenderedPageBreak/>
        <w:t>присъдата. Окръжен съд – Кърджали отменя изцяло присъдата и връща делото за ново разглеждане от друг състав.</w:t>
      </w:r>
    </w:p>
    <w:p w:rsidR="00772B51" w:rsidRPr="00B01D4A" w:rsidRDefault="004735BA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772B51" w:rsidRPr="00B01D4A">
        <w:rPr>
          <w:b/>
          <w:szCs w:val="28"/>
          <w:lang w:val="bg-BG"/>
        </w:rPr>
        <w:t xml:space="preserve"> НОХД 1360/2018 г. – </w:t>
      </w:r>
      <w:r w:rsidR="00772B51" w:rsidRPr="00B01D4A">
        <w:rPr>
          <w:szCs w:val="28"/>
          <w:lang w:val="bg-BG"/>
        </w:rPr>
        <w:t xml:space="preserve">за извършено престъпление по чл.172б,ал.2 във </w:t>
      </w:r>
      <w:proofErr w:type="spellStart"/>
      <w:r w:rsidR="00772B51" w:rsidRPr="00B01D4A">
        <w:rPr>
          <w:szCs w:val="28"/>
          <w:lang w:val="bg-BG"/>
        </w:rPr>
        <w:t>вр</w:t>
      </w:r>
      <w:proofErr w:type="spellEnd"/>
      <w:r w:rsidR="00772B51" w:rsidRPr="00B01D4A">
        <w:rPr>
          <w:szCs w:val="28"/>
          <w:lang w:val="bg-BG"/>
        </w:rPr>
        <w:t xml:space="preserve">. с  ал.1 от НК </w:t>
      </w:r>
      <w:r w:rsidR="00A27B67" w:rsidRPr="00B01D4A">
        <w:rPr>
          <w:szCs w:val="28"/>
          <w:lang w:val="bg-BG"/>
        </w:rPr>
        <w:t>-</w:t>
      </w:r>
      <w:r w:rsidR="00772B51" w:rsidRPr="00B01D4A">
        <w:rPr>
          <w:szCs w:val="28"/>
          <w:lang w:val="bg-BG"/>
        </w:rPr>
        <w:t xml:space="preserve"> съдия-докладчик Валентин Спасов. </w:t>
      </w:r>
      <w:r w:rsidR="00A27B67" w:rsidRPr="00B01D4A">
        <w:rPr>
          <w:szCs w:val="28"/>
          <w:lang w:val="bg-BG"/>
        </w:rPr>
        <w:t>Подсъди</w:t>
      </w:r>
      <w:r w:rsidR="00772B51" w:rsidRPr="00B01D4A">
        <w:rPr>
          <w:szCs w:val="28"/>
          <w:lang w:val="bg-BG"/>
        </w:rPr>
        <w:t xml:space="preserve">мият е признат за невиновен и е оправдан изцяло. Районна прокуратура – Кърджали е </w:t>
      </w:r>
      <w:r w:rsidR="00DC50A1" w:rsidRPr="00B01D4A">
        <w:rPr>
          <w:szCs w:val="28"/>
          <w:lang w:val="bg-BG"/>
        </w:rPr>
        <w:t>протестирала</w:t>
      </w:r>
      <w:r w:rsidR="00772B51" w:rsidRPr="00B01D4A">
        <w:rPr>
          <w:szCs w:val="28"/>
          <w:lang w:val="bg-BG"/>
        </w:rPr>
        <w:t xml:space="preserve"> присъдата. Окръжен съд – Кърджали отменя изцяло присъдата и връща делото за ново разглеждане от друг състав.</w:t>
      </w:r>
    </w:p>
    <w:p w:rsidR="00772B51" w:rsidRPr="00B01D4A" w:rsidRDefault="004735BA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772B51" w:rsidRPr="00B01D4A">
        <w:rPr>
          <w:b/>
          <w:szCs w:val="28"/>
          <w:lang w:val="bg-BG"/>
        </w:rPr>
        <w:t xml:space="preserve"> НОХД 799/2019 г. – </w:t>
      </w:r>
      <w:r w:rsidR="00772B51" w:rsidRPr="00B01D4A">
        <w:rPr>
          <w:szCs w:val="28"/>
          <w:lang w:val="bg-BG"/>
        </w:rPr>
        <w:t xml:space="preserve">за извършено престъпление по чл.144, ал.3, ал.1 от НК </w:t>
      </w:r>
      <w:r w:rsidR="00A27B67" w:rsidRPr="00B01D4A">
        <w:rPr>
          <w:szCs w:val="28"/>
          <w:lang w:val="bg-BG"/>
        </w:rPr>
        <w:t>-</w:t>
      </w:r>
      <w:r w:rsidR="00772B51" w:rsidRPr="00B01D4A">
        <w:rPr>
          <w:szCs w:val="28"/>
          <w:lang w:val="bg-BG"/>
        </w:rPr>
        <w:t xml:space="preserve"> съдия-докладчик Валентин Спасов. </w:t>
      </w:r>
      <w:r w:rsidR="00A27B67" w:rsidRPr="00B01D4A">
        <w:rPr>
          <w:szCs w:val="28"/>
          <w:lang w:val="bg-BG"/>
        </w:rPr>
        <w:t>Подсъди</w:t>
      </w:r>
      <w:r w:rsidR="00772B51" w:rsidRPr="00B01D4A">
        <w:rPr>
          <w:szCs w:val="28"/>
          <w:lang w:val="bg-BG"/>
        </w:rPr>
        <w:t xml:space="preserve">мият е признат за невиновен и е оправдан изцяло. Районна прокуратура – Кърджали, е </w:t>
      </w:r>
      <w:r w:rsidR="00DC50A1" w:rsidRPr="00B01D4A">
        <w:rPr>
          <w:szCs w:val="28"/>
          <w:lang w:val="bg-BG"/>
        </w:rPr>
        <w:t>протестирала</w:t>
      </w:r>
      <w:r w:rsidR="00772B51" w:rsidRPr="00B01D4A">
        <w:rPr>
          <w:szCs w:val="28"/>
          <w:lang w:val="bg-BG"/>
        </w:rPr>
        <w:t xml:space="preserve"> присъдата.</w:t>
      </w:r>
      <w:r w:rsidR="00DD7941" w:rsidRPr="00B01D4A">
        <w:rPr>
          <w:szCs w:val="28"/>
          <w:lang w:val="bg-BG"/>
        </w:rPr>
        <w:t xml:space="preserve"> Няма резултат от </w:t>
      </w:r>
      <w:proofErr w:type="spellStart"/>
      <w:r w:rsidR="00DD7941" w:rsidRPr="00B01D4A">
        <w:rPr>
          <w:szCs w:val="28"/>
          <w:lang w:val="bg-BG"/>
        </w:rPr>
        <w:t>инстанци</w:t>
      </w:r>
      <w:r w:rsidR="00DC50A1" w:rsidRPr="00B01D4A">
        <w:rPr>
          <w:szCs w:val="28"/>
          <w:lang w:val="bg-BG"/>
        </w:rPr>
        <w:t>онната</w:t>
      </w:r>
      <w:proofErr w:type="spellEnd"/>
      <w:r w:rsidR="00DC50A1" w:rsidRPr="00B01D4A">
        <w:rPr>
          <w:szCs w:val="28"/>
          <w:lang w:val="bg-BG"/>
        </w:rPr>
        <w:t xml:space="preserve"> проверка</w:t>
      </w:r>
      <w:r w:rsidR="00DD7941" w:rsidRPr="00B01D4A">
        <w:rPr>
          <w:szCs w:val="28"/>
          <w:lang w:val="bg-BG"/>
        </w:rPr>
        <w:t>.</w:t>
      </w:r>
    </w:p>
    <w:p w:rsidR="008C1AAD" w:rsidRPr="00B01D4A" w:rsidRDefault="004735BA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275A07" w:rsidRPr="00B01D4A">
        <w:rPr>
          <w:b/>
          <w:szCs w:val="28"/>
          <w:lang w:val="bg-BG"/>
        </w:rPr>
        <w:t xml:space="preserve"> </w:t>
      </w:r>
      <w:r w:rsidR="008C1AAD" w:rsidRPr="00B01D4A">
        <w:rPr>
          <w:b/>
          <w:szCs w:val="28"/>
          <w:lang w:val="bg-BG"/>
        </w:rPr>
        <w:t xml:space="preserve">АНД 1401/2018 г. </w:t>
      </w:r>
      <w:r w:rsidR="00A27B67" w:rsidRPr="00B01D4A">
        <w:rPr>
          <w:b/>
          <w:szCs w:val="28"/>
          <w:lang w:val="bg-BG"/>
        </w:rPr>
        <w:t xml:space="preserve">- </w:t>
      </w:r>
      <w:r w:rsidR="008C1AAD" w:rsidRPr="00B01D4A">
        <w:rPr>
          <w:szCs w:val="28"/>
          <w:lang w:val="bg-BG"/>
        </w:rPr>
        <w:t xml:space="preserve">за извършено престъпление по чл.345, ал.2, ал.1 от НК - съдия-докладчик Здравка Запрянова. Обвиняемият е признат за невиновен и оправдан изцяло. Районна прокуратура – град Кърджали е </w:t>
      </w:r>
      <w:r w:rsidR="00DC50A1" w:rsidRPr="00B01D4A">
        <w:rPr>
          <w:szCs w:val="28"/>
          <w:lang w:val="bg-BG"/>
        </w:rPr>
        <w:t>протестирала</w:t>
      </w:r>
      <w:r w:rsidR="008C1AAD" w:rsidRPr="00B01D4A">
        <w:rPr>
          <w:szCs w:val="28"/>
          <w:lang w:val="bg-BG"/>
        </w:rPr>
        <w:t xml:space="preserve"> решението. Окръжен съд – Кърджали е потвърдил решението.</w:t>
      </w:r>
    </w:p>
    <w:p w:rsidR="008C1AAD" w:rsidRPr="00B01D4A" w:rsidRDefault="004735BA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275A07" w:rsidRPr="00B01D4A">
        <w:rPr>
          <w:b/>
          <w:szCs w:val="28"/>
          <w:lang w:val="bg-BG"/>
        </w:rPr>
        <w:t xml:space="preserve"> </w:t>
      </w:r>
      <w:r w:rsidR="008C1AAD" w:rsidRPr="00B01D4A">
        <w:rPr>
          <w:b/>
          <w:szCs w:val="28"/>
          <w:lang w:val="bg-BG"/>
        </w:rPr>
        <w:t>АНД 293/2019 г.</w:t>
      </w:r>
      <w:r w:rsidR="008C1AAD" w:rsidRPr="00B01D4A">
        <w:rPr>
          <w:szCs w:val="28"/>
          <w:lang w:val="bg-BG"/>
        </w:rPr>
        <w:t xml:space="preserve"> </w:t>
      </w:r>
      <w:r w:rsidR="00A27B67" w:rsidRPr="00B01D4A">
        <w:rPr>
          <w:szCs w:val="28"/>
          <w:lang w:val="bg-BG"/>
        </w:rPr>
        <w:t>-</w:t>
      </w:r>
      <w:r w:rsidR="008C1AAD" w:rsidRPr="00B01D4A">
        <w:rPr>
          <w:szCs w:val="28"/>
          <w:lang w:val="bg-BG"/>
        </w:rPr>
        <w:t xml:space="preserve"> </w:t>
      </w:r>
      <w:r w:rsidR="008C1AAD" w:rsidRPr="00B01D4A">
        <w:rPr>
          <w:b/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за извършено престъпление по чл.343в, ал</w:t>
      </w:r>
      <w:r w:rsidR="001D0A5F" w:rsidRPr="00B01D4A">
        <w:rPr>
          <w:szCs w:val="28"/>
          <w:lang w:val="bg-BG"/>
        </w:rPr>
        <w:t>.</w:t>
      </w:r>
      <w:r w:rsidR="008C1AAD" w:rsidRPr="00B01D4A">
        <w:rPr>
          <w:szCs w:val="28"/>
          <w:lang w:val="bg-BG"/>
        </w:rPr>
        <w:t xml:space="preserve">3 от НК - съдия-докладчик Здравка Запрянова. Обвиняемият е признат за невиновен и оправдан изцяло. Районна прокуратура – Кърджали не е </w:t>
      </w:r>
      <w:r w:rsidR="00DC50A1" w:rsidRPr="00B01D4A">
        <w:rPr>
          <w:szCs w:val="28"/>
          <w:lang w:val="bg-BG"/>
        </w:rPr>
        <w:t>протестирала</w:t>
      </w:r>
      <w:r w:rsidR="008C1AAD" w:rsidRPr="00B01D4A">
        <w:rPr>
          <w:szCs w:val="28"/>
          <w:lang w:val="bg-BG"/>
        </w:rPr>
        <w:t xml:space="preserve"> решението.</w:t>
      </w:r>
    </w:p>
    <w:p w:rsidR="00E53CC3" w:rsidRPr="00B01D4A" w:rsidRDefault="004735BA" w:rsidP="00B01D4A">
      <w:pPr>
        <w:ind w:firstLine="567"/>
        <w:rPr>
          <w:szCs w:val="28"/>
          <w:lang w:val="bg-BG" w:eastAsia="en-US"/>
        </w:rPr>
      </w:pPr>
      <w:r w:rsidRPr="00B01D4A">
        <w:rPr>
          <w:b/>
          <w:szCs w:val="28"/>
          <w:lang w:val="bg-BG"/>
        </w:rPr>
        <w:t>-</w:t>
      </w:r>
      <w:r w:rsidR="00E53CC3" w:rsidRPr="00B01D4A">
        <w:rPr>
          <w:b/>
          <w:szCs w:val="28"/>
          <w:lang w:val="bg-BG"/>
        </w:rPr>
        <w:t xml:space="preserve"> АНД 600/</w:t>
      </w:r>
      <w:r w:rsidR="00A9213A" w:rsidRPr="00B01D4A">
        <w:rPr>
          <w:b/>
          <w:szCs w:val="28"/>
          <w:lang w:val="bg-BG"/>
        </w:rPr>
        <w:t>20</w:t>
      </w:r>
      <w:r w:rsidR="00E53CC3" w:rsidRPr="00B01D4A">
        <w:rPr>
          <w:b/>
          <w:szCs w:val="28"/>
          <w:lang w:val="bg-BG"/>
        </w:rPr>
        <w:t>19 г.</w:t>
      </w:r>
      <w:r w:rsidR="00E53CC3" w:rsidRPr="00B01D4A">
        <w:rPr>
          <w:szCs w:val="28"/>
          <w:lang w:val="bg-BG"/>
        </w:rPr>
        <w:t xml:space="preserve"> </w:t>
      </w:r>
      <w:r w:rsidR="00A27B67" w:rsidRPr="00B01D4A">
        <w:rPr>
          <w:szCs w:val="28"/>
          <w:lang w:val="bg-BG"/>
        </w:rPr>
        <w:t>-</w:t>
      </w:r>
      <w:r w:rsidR="00A9213A" w:rsidRPr="00B01D4A">
        <w:rPr>
          <w:szCs w:val="28"/>
          <w:lang w:val="bg-BG"/>
        </w:rPr>
        <w:t xml:space="preserve"> за </w:t>
      </w:r>
      <w:r w:rsidR="00E53CC3" w:rsidRPr="00B01D4A">
        <w:rPr>
          <w:szCs w:val="28"/>
          <w:lang w:val="bg-BG" w:eastAsia="en-US"/>
        </w:rPr>
        <w:t xml:space="preserve">извършено престъпление по чл. 238, ал. 1 б. “а“ </w:t>
      </w:r>
      <w:proofErr w:type="spellStart"/>
      <w:r w:rsidR="00E53CC3" w:rsidRPr="00B01D4A">
        <w:rPr>
          <w:szCs w:val="28"/>
          <w:lang w:val="bg-BG" w:eastAsia="en-US"/>
        </w:rPr>
        <w:t>предл</w:t>
      </w:r>
      <w:proofErr w:type="spellEnd"/>
      <w:r w:rsidR="00E53CC3" w:rsidRPr="00B01D4A">
        <w:rPr>
          <w:szCs w:val="28"/>
          <w:lang w:val="bg-BG" w:eastAsia="en-US"/>
        </w:rPr>
        <w:t xml:space="preserve">. 3 във </w:t>
      </w:r>
      <w:proofErr w:type="spellStart"/>
      <w:r w:rsidR="00E53CC3" w:rsidRPr="00B01D4A">
        <w:rPr>
          <w:szCs w:val="28"/>
          <w:lang w:val="bg-BG" w:eastAsia="en-US"/>
        </w:rPr>
        <w:t>вр</w:t>
      </w:r>
      <w:proofErr w:type="spellEnd"/>
      <w:r w:rsidR="00E53CC3" w:rsidRPr="00B01D4A">
        <w:rPr>
          <w:szCs w:val="28"/>
          <w:lang w:val="bg-BG" w:eastAsia="en-US"/>
        </w:rPr>
        <w:t>. с чл. 2, ал. 1 от НК</w:t>
      </w:r>
      <w:r w:rsidR="00E53CC3" w:rsidRPr="00B01D4A">
        <w:rPr>
          <w:szCs w:val="28"/>
          <w:lang w:val="bg-BG"/>
        </w:rPr>
        <w:t xml:space="preserve"> със съдия-докладчик Здравка Запрянова, обвиняемият е признат за невинен</w:t>
      </w:r>
      <w:r w:rsidR="00E53CC3" w:rsidRPr="00B01D4A">
        <w:rPr>
          <w:szCs w:val="28"/>
          <w:lang w:val="bg-BG" w:eastAsia="en-US"/>
        </w:rPr>
        <w:t xml:space="preserve">, като на основание чл. 305, ал. 6 във </w:t>
      </w:r>
      <w:proofErr w:type="spellStart"/>
      <w:r w:rsidR="00E53CC3" w:rsidRPr="00B01D4A">
        <w:rPr>
          <w:szCs w:val="28"/>
          <w:lang w:val="bg-BG" w:eastAsia="en-US"/>
        </w:rPr>
        <w:t>вр</w:t>
      </w:r>
      <w:proofErr w:type="spellEnd"/>
      <w:r w:rsidR="00E53CC3" w:rsidRPr="00B01D4A">
        <w:rPr>
          <w:szCs w:val="28"/>
          <w:lang w:val="bg-BG" w:eastAsia="en-US"/>
        </w:rPr>
        <w:t xml:space="preserve">. с чл. 301, ал. 4 от НПК във </w:t>
      </w:r>
      <w:proofErr w:type="spellStart"/>
      <w:r w:rsidR="00E53CC3" w:rsidRPr="00B01D4A">
        <w:rPr>
          <w:szCs w:val="28"/>
          <w:lang w:val="bg-BG" w:eastAsia="en-US"/>
        </w:rPr>
        <w:t>вр</w:t>
      </w:r>
      <w:proofErr w:type="spellEnd"/>
      <w:r w:rsidR="00E53CC3" w:rsidRPr="00B01D4A">
        <w:rPr>
          <w:szCs w:val="28"/>
          <w:lang w:val="bg-BG" w:eastAsia="en-US"/>
        </w:rPr>
        <w:t xml:space="preserve">. с чл. 56, ал. 1 от Закона за рибарството и </w:t>
      </w:r>
      <w:proofErr w:type="spellStart"/>
      <w:r w:rsidR="00E53CC3" w:rsidRPr="00B01D4A">
        <w:rPr>
          <w:szCs w:val="28"/>
          <w:lang w:val="bg-BG" w:eastAsia="en-US"/>
        </w:rPr>
        <w:t>аквакултурите</w:t>
      </w:r>
      <w:proofErr w:type="spellEnd"/>
      <w:r w:rsidR="00E53CC3" w:rsidRPr="00B01D4A">
        <w:rPr>
          <w:szCs w:val="28"/>
          <w:lang w:val="bg-BG" w:eastAsia="en-US"/>
        </w:rPr>
        <w:t xml:space="preserve"> му е наложено административно наказание „глоба” в размер на 1500</w:t>
      </w:r>
      <w:r w:rsidR="00480E6D" w:rsidRPr="00B01D4A">
        <w:rPr>
          <w:szCs w:val="28"/>
          <w:lang w:val="bg-BG" w:eastAsia="en-US"/>
        </w:rPr>
        <w:t xml:space="preserve"> </w:t>
      </w:r>
      <w:r w:rsidR="002338D2" w:rsidRPr="00B01D4A">
        <w:rPr>
          <w:szCs w:val="28"/>
          <w:lang w:val="bg-BG" w:eastAsia="en-US"/>
        </w:rPr>
        <w:t>лв. Решението е обжалвано и потвърдено от Окръжен съд – Кърджали.</w:t>
      </w:r>
    </w:p>
    <w:p w:rsidR="00F239C1" w:rsidRPr="00B01D4A" w:rsidRDefault="00F239C1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По НОХД 166/2019 </w:t>
      </w:r>
      <w:r w:rsidR="00275A07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г.</w:t>
      </w:r>
      <w:r w:rsidRPr="00B01D4A">
        <w:rPr>
          <w:szCs w:val="28"/>
          <w:lang w:val="bg-BG"/>
        </w:rPr>
        <w:t xml:space="preserve"> за извършено престъпление по чл.</w:t>
      </w:r>
      <w:r w:rsidR="00DB7693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183, ал.</w:t>
      </w:r>
      <w:r w:rsidR="00DB7693" w:rsidRPr="00B01D4A">
        <w:rPr>
          <w:szCs w:val="28"/>
          <w:lang w:val="bg-BG"/>
        </w:rPr>
        <w:t xml:space="preserve"> </w:t>
      </w:r>
      <w:r w:rsidR="007C7FFB" w:rsidRPr="00B01D4A">
        <w:rPr>
          <w:szCs w:val="28"/>
          <w:lang w:val="bg-BG"/>
        </w:rPr>
        <w:t xml:space="preserve">1 от НК </w:t>
      </w:r>
      <w:r w:rsidRPr="00B01D4A">
        <w:rPr>
          <w:szCs w:val="28"/>
          <w:lang w:val="bg-BG"/>
        </w:rPr>
        <w:t xml:space="preserve">със съдия-докладчик Вергиния </w:t>
      </w:r>
      <w:proofErr w:type="spellStart"/>
      <w:r w:rsidRPr="00B01D4A">
        <w:rPr>
          <w:szCs w:val="28"/>
          <w:lang w:val="bg-BG"/>
        </w:rPr>
        <w:t>Еланчева</w:t>
      </w:r>
      <w:proofErr w:type="spellEnd"/>
      <w:r w:rsidRPr="00B01D4A">
        <w:rPr>
          <w:szCs w:val="28"/>
          <w:lang w:val="bg-BG"/>
        </w:rPr>
        <w:t>, подсъдимият е признат за виновен, но не му е наложено наказание.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Причините за постановяването на оправдателните присъди се свеждат най-вече до </w:t>
      </w:r>
      <w:proofErr w:type="spellStart"/>
      <w:r w:rsidRPr="00B01D4A">
        <w:rPr>
          <w:szCs w:val="28"/>
          <w:lang w:val="bg-BG"/>
        </w:rPr>
        <w:t>несъставомерност</w:t>
      </w:r>
      <w:proofErr w:type="spellEnd"/>
      <w:r w:rsidRPr="00B01D4A">
        <w:rPr>
          <w:szCs w:val="28"/>
          <w:lang w:val="bg-BG"/>
        </w:rPr>
        <w:t xml:space="preserve"> на деянията на подсъдимите по предявените им обвинения от обективна и/или субективна страна, както и липса на несъмнени доказателства за авторството на деянието.</w:t>
      </w:r>
    </w:p>
    <w:p w:rsidR="008C1AAD" w:rsidRPr="00B01D4A" w:rsidRDefault="008C1AAD" w:rsidP="00B01D4A">
      <w:pPr>
        <w:ind w:firstLine="567"/>
        <w:rPr>
          <w:color w:val="C0504D"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Относителният дял на </w:t>
      </w:r>
      <w:r w:rsidR="0051608F" w:rsidRPr="00B01D4A">
        <w:rPr>
          <w:szCs w:val="28"/>
          <w:lang w:val="bg-BG"/>
        </w:rPr>
        <w:t xml:space="preserve">7 броя </w:t>
      </w:r>
      <w:r w:rsidRPr="00B01D4A">
        <w:rPr>
          <w:szCs w:val="28"/>
          <w:lang w:val="bg-BG"/>
        </w:rPr>
        <w:t>оправдателни присъди</w:t>
      </w:r>
      <w:r w:rsidR="0051608F" w:rsidRPr="00B01D4A">
        <w:rPr>
          <w:szCs w:val="28"/>
          <w:lang w:val="bg-BG"/>
        </w:rPr>
        <w:t>/решения</w:t>
      </w:r>
      <w:r w:rsidRPr="00B01D4A">
        <w:rPr>
          <w:szCs w:val="28"/>
          <w:lang w:val="bg-BG"/>
        </w:rPr>
        <w:t xml:space="preserve"> спрямо общо </w:t>
      </w:r>
      <w:r w:rsidR="0051608F" w:rsidRPr="00B01D4A">
        <w:rPr>
          <w:szCs w:val="28"/>
          <w:lang w:val="bg-BG"/>
        </w:rPr>
        <w:t>решените 171 броя</w:t>
      </w:r>
      <w:r w:rsidRPr="00B01D4A">
        <w:rPr>
          <w:szCs w:val="28"/>
          <w:lang w:val="bg-BG"/>
        </w:rPr>
        <w:t xml:space="preserve"> НОХД</w:t>
      </w:r>
      <w:r w:rsidR="0051608F" w:rsidRPr="00B01D4A">
        <w:rPr>
          <w:szCs w:val="28"/>
          <w:lang w:val="bg-BG"/>
        </w:rPr>
        <w:t xml:space="preserve"> и АНД </w:t>
      </w:r>
      <w:r w:rsidRPr="00B01D4A">
        <w:rPr>
          <w:szCs w:val="28"/>
          <w:lang w:val="bg-BG"/>
        </w:rPr>
        <w:t xml:space="preserve">е </w:t>
      </w:r>
      <w:r w:rsidR="0051608F" w:rsidRPr="00B01D4A">
        <w:rPr>
          <w:szCs w:val="28"/>
          <w:lang w:val="bg-BG"/>
        </w:rPr>
        <w:t>4.09</w:t>
      </w:r>
      <w:r w:rsidRPr="00B01D4A">
        <w:rPr>
          <w:szCs w:val="28"/>
          <w:lang w:val="bg-BG"/>
        </w:rPr>
        <w:t xml:space="preserve"> %. </w:t>
      </w:r>
    </w:p>
    <w:p w:rsidR="00FD3F92" w:rsidRDefault="00FD3F92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Сравнителен анализ на оправдателните присъди спрямо предходните три години.</w:t>
      </w:r>
    </w:p>
    <w:p w:rsidR="008C1AAD" w:rsidRDefault="008C1AAD" w:rsidP="00B01D4A">
      <w:pPr>
        <w:ind w:firstLine="567"/>
        <w:rPr>
          <w:szCs w:val="28"/>
          <w:lang w:val="bg-BG"/>
        </w:rPr>
      </w:pPr>
    </w:p>
    <w:p w:rsidR="001907E3" w:rsidRDefault="001907E3" w:rsidP="00B01D4A">
      <w:pPr>
        <w:ind w:firstLine="567"/>
        <w:rPr>
          <w:szCs w:val="28"/>
          <w:lang w:val="bg-BG"/>
        </w:rPr>
      </w:pPr>
    </w:p>
    <w:p w:rsidR="001907E3" w:rsidRDefault="001907E3" w:rsidP="00B01D4A">
      <w:pPr>
        <w:ind w:firstLine="567"/>
        <w:rPr>
          <w:szCs w:val="28"/>
          <w:lang w:val="bg-BG"/>
        </w:rPr>
      </w:pPr>
    </w:p>
    <w:p w:rsidR="001907E3" w:rsidRPr="00B01D4A" w:rsidRDefault="001907E3" w:rsidP="00B01D4A">
      <w:pPr>
        <w:ind w:firstLine="567"/>
        <w:rPr>
          <w:szCs w:val="28"/>
          <w:lang w:val="bg-BG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5"/>
        <w:gridCol w:w="4644"/>
      </w:tblGrid>
      <w:tr w:rsidR="00DB7693" w:rsidRPr="001907E3" w:rsidTr="00663324">
        <w:tc>
          <w:tcPr>
            <w:tcW w:w="4535" w:type="dxa"/>
          </w:tcPr>
          <w:p w:rsidR="00DB7693" w:rsidRPr="001907E3" w:rsidRDefault="00DB7693" w:rsidP="001907E3">
            <w:pPr>
              <w:jc w:val="center"/>
              <w:rPr>
                <w:b/>
                <w:szCs w:val="28"/>
                <w:lang w:val="bg-BG"/>
              </w:rPr>
            </w:pPr>
            <w:r w:rsidRPr="001907E3">
              <w:rPr>
                <w:b/>
                <w:szCs w:val="28"/>
                <w:lang w:val="bg-BG"/>
              </w:rPr>
              <w:lastRenderedPageBreak/>
              <w:t>Година</w:t>
            </w:r>
          </w:p>
        </w:tc>
        <w:tc>
          <w:tcPr>
            <w:tcW w:w="4644" w:type="dxa"/>
          </w:tcPr>
          <w:p w:rsidR="00DB7693" w:rsidRPr="001907E3" w:rsidRDefault="00DB7693" w:rsidP="00B01D4A">
            <w:pPr>
              <w:ind w:firstLine="567"/>
              <w:jc w:val="center"/>
              <w:rPr>
                <w:b/>
                <w:szCs w:val="28"/>
                <w:lang w:val="bg-BG"/>
              </w:rPr>
            </w:pPr>
            <w:r w:rsidRPr="001907E3">
              <w:rPr>
                <w:b/>
                <w:szCs w:val="28"/>
                <w:lang w:val="bg-BG"/>
              </w:rPr>
              <w:t>Брой оправдателни присъди</w:t>
            </w:r>
            <w:r w:rsidR="009E6441" w:rsidRPr="001907E3">
              <w:rPr>
                <w:b/>
                <w:szCs w:val="28"/>
                <w:lang w:val="bg-BG"/>
              </w:rPr>
              <w:t>/решения</w:t>
            </w:r>
          </w:p>
        </w:tc>
      </w:tr>
      <w:tr w:rsidR="00DB7693" w:rsidRPr="00B01D4A" w:rsidTr="00663324">
        <w:tc>
          <w:tcPr>
            <w:tcW w:w="4535" w:type="dxa"/>
          </w:tcPr>
          <w:p w:rsidR="00DB7693" w:rsidRPr="00B01D4A" w:rsidRDefault="00DB7693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2016</w:t>
            </w:r>
          </w:p>
        </w:tc>
        <w:tc>
          <w:tcPr>
            <w:tcW w:w="4644" w:type="dxa"/>
          </w:tcPr>
          <w:p w:rsidR="00DB7693" w:rsidRPr="00B01D4A" w:rsidRDefault="00A0360D" w:rsidP="00B01D4A">
            <w:pPr>
              <w:ind w:firstLine="567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 xml:space="preserve"> </w:t>
            </w:r>
            <w:r w:rsidR="002E1052" w:rsidRPr="00B01D4A">
              <w:rPr>
                <w:szCs w:val="28"/>
                <w:lang w:val="bg-BG"/>
              </w:rPr>
              <w:t xml:space="preserve">5 бр. </w:t>
            </w:r>
            <w:r w:rsidR="001A3BA5" w:rsidRPr="00B01D4A">
              <w:rPr>
                <w:szCs w:val="28"/>
                <w:lang w:val="bg-BG"/>
              </w:rPr>
              <w:t>по</w:t>
            </w:r>
            <w:r w:rsidRPr="00B01D4A">
              <w:rPr>
                <w:szCs w:val="28"/>
                <w:lang w:val="bg-BG"/>
              </w:rPr>
              <w:t xml:space="preserve"> </w:t>
            </w:r>
            <w:r w:rsidR="002E1052" w:rsidRPr="00B01D4A">
              <w:rPr>
                <w:szCs w:val="28"/>
                <w:lang w:val="bg-BG"/>
              </w:rPr>
              <w:t>НОХД и 2 бр.</w:t>
            </w:r>
            <w:r w:rsidR="001A3BA5" w:rsidRPr="00B01D4A">
              <w:rPr>
                <w:szCs w:val="28"/>
                <w:lang w:val="bg-BG"/>
              </w:rPr>
              <w:t xml:space="preserve"> по </w:t>
            </w:r>
            <w:r w:rsidR="002E1052" w:rsidRPr="00B01D4A">
              <w:rPr>
                <w:szCs w:val="28"/>
                <w:lang w:val="bg-BG"/>
              </w:rPr>
              <w:t>АНД</w:t>
            </w:r>
          </w:p>
        </w:tc>
      </w:tr>
      <w:tr w:rsidR="00DB7693" w:rsidRPr="00B01D4A" w:rsidTr="00663324">
        <w:tc>
          <w:tcPr>
            <w:tcW w:w="4535" w:type="dxa"/>
          </w:tcPr>
          <w:p w:rsidR="00DB7693" w:rsidRPr="00B01D4A" w:rsidRDefault="00DB7693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2017</w:t>
            </w:r>
          </w:p>
        </w:tc>
        <w:tc>
          <w:tcPr>
            <w:tcW w:w="4644" w:type="dxa"/>
          </w:tcPr>
          <w:p w:rsidR="00DB7693" w:rsidRPr="00B01D4A" w:rsidRDefault="00A0360D" w:rsidP="00B01D4A">
            <w:pPr>
              <w:ind w:firstLine="567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 xml:space="preserve"> </w:t>
            </w:r>
            <w:r w:rsidR="002E1052" w:rsidRPr="00B01D4A">
              <w:rPr>
                <w:szCs w:val="28"/>
                <w:lang w:val="bg-BG"/>
              </w:rPr>
              <w:t xml:space="preserve">3 бр. </w:t>
            </w:r>
            <w:r w:rsidR="001A3BA5" w:rsidRPr="00B01D4A">
              <w:rPr>
                <w:szCs w:val="28"/>
                <w:lang w:val="bg-BG"/>
              </w:rPr>
              <w:t xml:space="preserve">по </w:t>
            </w:r>
            <w:r w:rsidR="002E1052" w:rsidRPr="00B01D4A">
              <w:rPr>
                <w:szCs w:val="28"/>
                <w:lang w:val="bg-BG"/>
              </w:rPr>
              <w:t>НОХД и 4 бр.</w:t>
            </w:r>
            <w:r w:rsidR="001A3BA5" w:rsidRPr="00B01D4A">
              <w:rPr>
                <w:szCs w:val="28"/>
                <w:lang w:val="bg-BG"/>
              </w:rPr>
              <w:t xml:space="preserve"> по </w:t>
            </w:r>
            <w:r w:rsidR="002E1052" w:rsidRPr="00B01D4A">
              <w:rPr>
                <w:szCs w:val="28"/>
                <w:lang w:val="bg-BG"/>
              </w:rPr>
              <w:t>АНД</w:t>
            </w:r>
          </w:p>
        </w:tc>
      </w:tr>
      <w:tr w:rsidR="00DB7693" w:rsidRPr="00B01D4A" w:rsidTr="00663324">
        <w:tc>
          <w:tcPr>
            <w:tcW w:w="4535" w:type="dxa"/>
          </w:tcPr>
          <w:p w:rsidR="00DB7693" w:rsidRPr="00B01D4A" w:rsidRDefault="00DB7693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2018</w:t>
            </w:r>
          </w:p>
        </w:tc>
        <w:tc>
          <w:tcPr>
            <w:tcW w:w="4644" w:type="dxa"/>
          </w:tcPr>
          <w:p w:rsidR="00DB7693" w:rsidRPr="00B01D4A" w:rsidRDefault="002776C2" w:rsidP="00B01D4A">
            <w:pPr>
              <w:ind w:firstLine="567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1 бр. по АНД</w:t>
            </w:r>
          </w:p>
        </w:tc>
      </w:tr>
      <w:tr w:rsidR="00DB7693" w:rsidRPr="00B01D4A" w:rsidTr="00663324">
        <w:tc>
          <w:tcPr>
            <w:tcW w:w="4535" w:type="dxa"/>
          </w:tcPr>
          <w:p w:rsidR="00DB7693" w:rsidRPr="00B01D4A" w:rsidRDefault="00DB7693" w:rsidP="001907E3">
            <w:pPr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>2019</w:t>
            </w:r>
          </w:p>
        </w:tc>
        <w:tc>
          <w:tcPr>
            <w:tcW w:w="4644" w:type="dxa"/>
          </w:tcPr>
          <w:p w:rsidR="00DB7693" w:rsidRPr="00B01D4A" w:rsidRDefault="004615F7" w:rsidP="00B01D4A">
            <w:pPr>
              <w:ind w:firstLine="567"/>
              <w:jc w:val="center"/>
              <w:rPr>
                <w:szCs w:val="28"/>
                <w:lang w:val="bg-BG"/>
              </w:rPr>
            </w:pPr>
            <w:r w:rsidRPr="00B01D4A">
              <w:rPr>
                <w:szCs w:val="28"/>
                <w:lang w:val="bg-BG"/>
              </w:rPr>
              <w:t xml:space="preserve">4 бр. по НОХД и </w:t>
            </w:r>
            <w:r w:rsidR="0051608F" w:rsidRPr="00B01D4A">
              <w:rPr>
                <w:szCs w:val="28"/>
                <w:lang w:val="bg-BG"/>
              </w:rPr>
              <w:t>3</w:t>
            </w:r>
            <w:r w:rsidRPr="00B01D4A">
              <w:rPr>
                <w:szCs w:val="28"/>
                <w:lang w:val="bg-BG"/>
              </w:rPr>
              <w:t xml:space="preserve"> бр. по АНД</w:t>
            </w:r>
          </w:p>
        </w:tc>
      </w:tr>
    </w:tbl>
    <w:p w:rsidR="00DB7693" w:rsidRPr="00B01D4A" w:rsidRDefault="00DB7693" w:rsidP="00B01D4A">
      <w:pPr>
        <w:ind w:firstLine="567"/>
        <w:rPr>
          <w:szCs w:val="28"/>
          <w:lang w:val="bg-BG"/>
        </w:rPr>
      </w:pPr>
    </w:p>
    <w:p w:rsidR="00DB7693" w:rsidRPr="00B01D4A" w:rsidRDefault="007C4F62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 изключение на 2018 година, се забелязва устойчивост в броя на оправдателните присъди/решения през последните четири години.</w:t>
      </w:r>
    </w:p>
    <w:p w:rsidR="00F46F01" w:rsidRPr="00B01D4A" w:rsidRDefault="00F46F01" w:rsidP="00B01D4A">
      <w:pPr>
        <w:ind w:firstLine="567"/>
        <w:rPr>
          <w:b/>
          <w:szCs w:val="28"/>
          <w:lang w:val="bg-BG"/>
        </w:rPr>
      </w:pPr>
    </w:p>
    <w:p w:rsidR="008C1AAD" w:rsidRPr="00F12157" w:rsidRDefault="00B64444" w:rsidP="00B01D4A">
      <w:pPr>
        <w:ind w:firstLine="567"/>
        <w:rPr>
          <w:b/>
          <w:szCs w:val="28"/>
          <w:u w:val="single"/>
          <w:lang w:val="bg-BG"/>
        </w:rPr>
      </w:pPr>
      <w:r w:rsidRPr="00F12157">
        <w:rPr>
          <w:b/>
          <w:szCs w:val="28"/>
          <w:u w:val="single"/>
          <w:lang w:val="bg-BG"/>
        </w:rPr>
        <w:t>8.</w:t>
      </w:r>
      <w:r w:rsidR="008C1AAD" w:rsidRPr="00F12157">
        <w:rPr>
          <w:b/>
          <w:szCs w:val="28"/>
          <w:u w:val="single"/>
          <w:lang w:val="bg-BG"/>
        </w:rPr>
        <w:t>Д</w:t>
      </w:r>
      <w:r w:rsidRPr="00F12157">
        <w:rPr>
          <w:b/>
          <w:szCs w:val="28"/>
          <w:u w:val="single"/>
          <w:lang w:val="bg-BG"/>
        </w:rPr>
        <w:t xml:space="preserve">руги оправдателни присъди през </w:t>
      </w:r>
      <w:r w:rsidR="008C1AAD" w:rsidRPr="00F12157">
        <w:rPr>
          <w:b/>
          <w:szCs w:val="28"/>
          <w:u w:val="single"/>
          <w:lang w:val="bg-BG"/>
        </w:rPr>
        <w:t xml:space="preserve">2019 </w:t>
      </w:r>
      <w:r w:rsidRPr="00F12157">
        <w:rPr>
          <w:b/>
          <w:szCs w:val="28"/>
          <w:u w:val="single"/>
          <w:lang w:val="bg-BG"/>
        </w:rPr>
        <w:t>година</w:t>
      </w:r>
      <w:r w:rsidR="008C1AAD" w:rsidRPr="00F12157">
        <w:rPr>
          <w:b/>
          <w:szCs w:val="28"/>
          <w:u w:val="single"/>
          <w:lang w:val="bg-BG"/>
        </w:rPr>
        <w:t>.</w:t>
      </w:r>
    </w:p>
    <w:p w:rsidR="008C1AAD" w:rsidRPr="00B01D4A" w:rsidRDefault="00B64444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442443" w:rsidRPr="00B01D4A">
        <w:rPr>
          <w:b/>
          <w:szCs w:val="28"/>
          <w:lang w:val="bg-BG"/>
        </w:rPr>
        <w:t xml:space="preserve"> </w:t>
      </w:r>
      <w:r w:rsidR="008C1AAD" w:rsidRPr="00B01D4A">
        <w:rPr>
          <w:b/>
          <w:szCs w:val="28"/>
          <w:lang w:val="bg-BG"/>
        </w:rPr>
        <w:t>НЧХД 1318/2018 г</w:t>
      </w:r>
      <w:r w:rsidR="0035311C" w:rsidRPr="00B01D4A">
        <w:rPr>
          <w:b/>
          <w:szCs w:val="28"/>
          <w:lang w:val="bg-BG"/>
        </w:rPr>
        <w:t xml:space="preserve">. </w:t>
      </w:r>
      <w:r w:rsidR="008C1AAD" w:rsidRPr="00B01D4A">
        <w:rPr>
          <w:szCs w:val="28"/>
          <w:lang w:val="bg-BG"/>
        </w:rPr>
        <w:t>за извършено престъпление по чл.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130, ал.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2, чл.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20, ал.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 xml:space="preserve">2 от НК - съдия-докладчик Вергиния </w:t>
      </w:r>
      <w:proofErr w:type="spellStart"/>
      <w:r w:rsidR="008C1AAD" w:rsidRPr="00B01D4A">
        <w:rPr>
          <w:szCs w:val="28"/>
          <w:lang w:val="bg-BG"/>
        </w:rPr>
        <w:t>Еланчева</w:t>
      </w:r>
      <w:proofErr w:type="spellEnd"/>
      <w:r w:rsidR="008C1AAD" w:rsidRPr="00B01D4A">
        <w:rPr>
          <w:szCs w:val="28"/>
          <w:lang w:val="bg-BG"/>
        </w:rPr>
        <w:t>.Тримата подсъдими са  признати за невиновни и са оправдани изцяло.</w:t>
      </w:r>
      <w:r w:rsidR="003F3FB2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Присъдата не е обжалвана.</w:t>
      </w:r>
    </w:p>
    <w:p w:rsidR="008C1AAD" w:rsidRPr="00B01D4A" w:rsidRDefault="00B64444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442443" w:rsidRPr="00B01D4A">
        <w:rPr>
          <w:b/>
          <w:szCs w:val="28"/>
          <w:lang w:val="bg-BG"/>
        </w:rPr>
        <w:t xml:space="preserve"> </w:t>
      </w:r>
      <w:r w:rsidR="008C1AAD" w:rsidRPr="00B01D4A">
        <w:rPr>
          <w:b/>
          <w:szCs w:val="28"/>
          <w:lang w:val="bg-BG"/>
        </w:rPr>
        <w:t>НЧХД 1363/2018 г</w:t>
      </w:r>
      <w:r w:rsidR="0035311C" w:rsidRPr="00B01D4A">
        <w:rPr>
          <w:b/>
          <w:szCs w:val="28"/>
          <w:lang w:val="bg-BG"/>
        </w:rPr>
        <w:t xml:space="preserve">. </w:t>
      </w:r>
      <w:r w:rsidR="008C1AAD" w:rsidRPr="00B01D4A">
        <w:rPr>
          <w:szCs w:val="28"/>
          <w:lang w:val="bg-BG"/>
        </w:rPr>
        <w:t>за извършено престъпление по чл.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130, ал.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1, чл.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20, ал.</w:t>
      </w:r>
      <w:r w:rsidR="0035311C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 xml:space="preserve">2 от НК - съдия-докладчик Вергиния </w:t>
      </w:r>
      <w:proofErr w:type="spellStart"/>
      <w:r w:rsidR="008C1AAD" w:rsidRPr="00B01D4A">
        <w:rPr>
          <w:szCs w:val="28"/>
          <w:lang w:val="bg-BG"/>
        </w:rPr>
        <w:t>Еланчева</w:t>
      </w:r>
      <w:proofErr w:type="spellEnd"/>
      <w:r w:rsidR="008C1AAD" w:rsidRPr="00B01D4A">
        <w:rPr>
          <w:szCs w:val="28"/>
          <w:lang w:val="bg-BG"/>
        </w:rPr>
        <w:t>. Двамата подсъдими са  признати за невиновни и са оправдани изцяло.</w:t>
      </w:r>
      <w:r w:rsidR="003F3FB2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Присъдата е обжалвана и потвърдена</w:t>
      </w:r>
      <w:r w:rsidR="00294248" w:rsidRPr="00B01D4A">
        <w:rPr>
          <w:szCs w:val="28"/>
          <w:lang w:val="bg-BG"/>
        </w:rPr>
        <w:t xml:space="preserve"> от Окръжен съд – Кърджали</w:t>
      </w:r>
      <w:r w:rsidR="008C1AAD" w:rsidRPr="00B01D4A">
        <w:rPr>
          <w:szCs w:val="28"/>
          <w:lang w:val="bg-BG"/>
        </w:rPr>
        <w:t xml:space="preserve">. </w:t>
      </w:r>
    </w:p>
    <w:p w:rsidR="00DB7693" w:rsidRPr="00B01D4A" w:rsidRDefault="00B64444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DB7693" w:rsidRPr="00B01D4A">
        <w:rPr>
          <w:b/>
          <w:szCs w:val="28"/>
          <w:lang w:val="bg-BG"/>
        </w:rPr>
        <w:t xml:space="preserve"> НЧХД 779/2019 г</w:t>
      </w:r>
      <w:r w:rsidR="0035311C" w:rsidRPr="00B01D4A">
        <w:rPr>
          <w:b/>
          <w:szCs w:val="28"/>
          <w:lang w:val="bg-BG"/>
        </w:rPr>
        <w:t>.</w:t>
      </w:r>
      <w:r w:rsidR="00DB7693" w:rsidRPr="00B01D4A">
        <w:rPr>
          <w:b/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>за извършено престъпление по чл.</w:t>
      </w:r>
      <w:r w:rsidR="0035311C" w:rsidRPr="00B01D4A">
        <w:rPr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>130, ал.</w:t>
      </w:r>
      <w:r w:rsidR="0035311C" w:rsidRPr="00B01D4A">
        <w:rPr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>2 от НК - съдия-докладчик Здравка Запрянова.</w:t>
      </w:r>
      <w:r w:rsidR="0035311C" w:rsidRPr="00B01D4A">
        <w:rPr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>Подсъдимият е признат за невиновен и е оправдан изцяло.</w:t>
      </w:r>
      <w:r w:rsidR="0035311C" w:rsidRPr="00B01D4A">
        <w:rPr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>Присъдата е обжалвана</w:t>
      </w:r>
      <w:r w:rsidR="0051608F" w:rsidRPr="00B01D4A">
        <w:rPr>
          <w:szCs w:val="28"/>
          <w:lang w:val="bg-BG"/>
        </w:rPr>
        <w:t xml:space="preserve">, но няма резултат от </w:t>
      </w:r>
      <w:proofErr w:type="spellStart"/>
      <w:r w:rsidR="0051608F" w:rsidRPr="00B01D4A">
        <w:rPr>
          <w:szCs w:val="28"/>
          <w:lang w:val="bg-BG"/>
        </w:rPr>
        <w:t>въззивната</w:t>
      </w:r>
      <w:proofErr w:type="spellEnd"/>
      <w:r w:rsidR="0051608F" w:rsidRPr="00B01D4A">
        <w:rPr>
          <w:szCs w:val="28"/>
          <w:lang w:val="bg-BG"/>
        </w:rPr>
        <w:t xml:space="preserve"> инстанция</w:t>
      </w:r>
      <w:r w:rsidR="00DB7693" w:rsidRPr="00B01D4A">
        <w:rPr>
          <w:szCs w:val="28"/>
          <w:lang w:val="bg-BG"/>
        </w:rPr>
        <w:t>.</w:t>
      </w:r>
    </w:p>
    <w:p w:rsidR="00DB7693" w:rsidRPr="00B01D4A" w:rsidRDefault="00B64444" w:rsidP="00B01D4A">
      <w:pPr>
        <w:ind w:firstLine="567"/>
        <w:rPr>
          <w:szCs w:val="28"/>
          <w:lang w:val="bg-BG"/>
        </w:rPr>
      </w:pPr>
      <w:r w:rsidRPr="00B01D4A">
        <w:rPr>
          <w:b/>
          <w:szCs w:val="28"/>
          <w:lang w:val="bg-BG"/>
        </w:rPr>
        <w:t>-</w:t>
      </w:r>
      <w:r w:rsidR="00442443" w:rsidRPr="00B01D4A">
        <w:rPr>
          <w:b/>
          <w:szCs w:val="28"/>
          <w:lang w:val="bg-BG"/>
        </w:rPr>
        <w:t xml:space="preserve"> </w:t>
      </w:r>
      <w:r w:rsidR="00DB7693" w:rsidRPr="00B01D4A">
        <w:rPr>
          <w:b/>
          <w:szCs w:val="28"/>
          <w:lang w:val="bg-BG"/>
        </w:rPr>
        <w:t>НЧХД 626/2019 г</w:t>
      </w:r>
      <w:r w:rsidR="0035311C" w:rsidRPr="00B01D4A">
        <w:rPr>
          <w:b/>
          <w:szCs w:val="28"/>
          <w:lang w:val="bg-BG"/>
        </w:rPr>
        <w:t xml:space="preserve">. </w:t>
      </w:r>
      <w:r w:rsidR="00DB7693" w:rsidRPr="00B01D4A">
        <w:rPr>
          <w:szCs w:val="28"/>
          <w:lang w:val="bg-BG"/>
        </w:rPr>
        <w:t>за извършено престъпление по чл.</w:t>
      </w:r>
      <w:r w:rsidR="0035311C" w:rsidRPr="00B01D4A">
        <w:rPr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>146, ал.</w:t>
      </w:r>
      <w:r w:rsidR="0035311C" w:rsidRPr="00B01D4A">
        <w:rPr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 xml:space="preserve">1 от НК </w:t>
      </w:r>
      <w:r w:rsidR="006E2AFC" w:rsidRPr="00B01D4A">
        <w:rPr>
          <w:szCs w:val="28"/>
          <w:lang w:val="bg-BG"/>
        </w:rPr>
        <w:t>–</w:t>
      </w:r>
      <w:r w:rsidR="00DB7693" w:rsidRPr="00B01D4A">
        <w:rPr>
          <w:szCs w:val="28"/>
          <w:lang w:val="bg-BG"/>
        </w:rPr>
        <w:t xml:space="preserve"> съдия-докладчик Здравка Запрянова.</w:t>
      </w:r>
      <w:r w:rsidR="00442443" w:rsidRPr="00B01D4A">
        <w:rPr>
          <w:szCs w:val="28"/>
          <w:lang w:val="bg-BG"/>
        </w:rPr>
        <w:t xml:space="preserve"> </w:t>
      </w:r>
      <w:r w:rsidR="00DB7693" w:rsidRPr="00B01D4A">
        <w:rPr>
          <w:szCs w:val="28"/>
          <w:lang w:val="bg-BG"/>
        </w:rPr>
        <w:t>Подсъдимите са признати за невиновни и са оправдани изцяло.</w:t>
      </w:r>
      <w:r w:rsidR="0035311C" w:rsidRPr="00B01D4A">
        <w:rPr>
          <w:szCs w:val="28"/>
          <w:lang w:val="bg-BG"/>
        </w:rPr>
        <w:t xml:space="preserve"> </w:t>
      </w:r>
      <w:r w:rsidR="0051608F" w:rsidRPr="00B01D4A">
        <w:rPr>
          <w:szCs w:val="28"/>
          <w:lang w:val="bg-BG"/>
        </w:rPr>
        <w:t xml:space="preserve">Присъдата е обжалвана, но няма резултат от </w:t>
      </w:r>
      <w:proofErr w:type="spellStart"/>
      <w:r w:rsidR="0051608F" w:rsidRPr="00B01D4A">
        <w:rPr>
          <w:szCs w:val="28"/>
          <w:lang w:val="bg-BG"/>
        </w:rPr>
        <w:t>въззивната</w:t>
      </w:r>
      <w:proofErr w:type="spellEnd"/>
      <w:r w:rsidR="0051608F" w:rsidRPr="00B01D4A">
        <w:rPr>
          <w:szCs w:val="28"/>
          <w:lang w:val="bg-BG"/>
        </w:rPr>
        <w:t xml:space="preserve"> инстанция.</w:t>
      </w:r>
    </w:p>
    <w:p w:rsidR="008C1AAD" w:rsidRPr="00B01D4A" w:rsidRDefault="008C1AAD" w:rsidP="00B01D4A">
      <w:pPr>
        <w:ind w:firstLine="567"/>
        <w:jc w:val="center"/>
        <w:rPr>
          <w:b/>
          <w:i/>
          <w:szCs w:val="28"/>
          <w:lang w:val="bg-BG"/>
        </w:rPr>
      </w:pPr>
    </w:p>
    <w:p w:rsidR="008C1AAD" w:rsidRPr="00F12157" w:rsidRDefault="006E2AFC" w:rsidP="00B01D4A">
      <w:pPr>
        <w:ind w:firstLine="567"/>
        <w:rPr>
          <w:b/>
          <w:szCs w:val="28"/>
          <w:u w:val="single"/>
          <w:lang w:val="bg-BG"/>
        </w:rPr>
      </w:pPr>
      <w:r w:rsidRPr="00F12157">
        <w:rPr>
          <w:b/>
          <w:szCs w:val="28"/>
          <w:u w:val="single"/>
          <w:lang w:val="bg-BG"/>
        </w:rPr>
        <w:t>9.</w:t>
      </w:r>
      <w:r w:rsidR="008C1AAD" w:rsidRPr="00F12157">
        <w:rPr>
          <w:b/>
          <w:szCs w:val="28"/>
          <w:u w:val="single"/>
          <w:lang w:val="bg-BG"/>
        </w:rPr>
        <w:t>Справка за дейността на съдиите, разглеждали наказателни дела през 201</w:t>
      </w:r>
      <w:r w:rsidR="003F3FB2" w:rsidRPr="00F12157">
        <w:rPr>
          <w:b/>
          <w:szCs w:val="28"/>
          <w:u w:val="single"/>
          <w:lang w:val="bg-BG"/>
        </w:rPr>
        <w:t>9</w:t>
      </w:r>
      <w:r w:rsidR="008C1AAD" w:rsidRPr="00F12157">
        <w:rPr>
          <w:b/>
          <w:szCs w:val="28"/>
          <w:u w:val="single"/>
          <w:lang w:val="bg-BG"/>
        </w:rPr>
        <w:t xml:space="preserve"> година</w:t>
      </w:r>
      <w:r w:rsidR="00F12157">
        <w:rPr>
          <w:b/>
          <w:szCs w:val="28"/>
          <w:u w:val="single"/>
          <w:lang w:val="bg-BG"/>
        </w:rPr>
        <w:t>.</w:t>
      </w:r>
    </w:p>
    <w:p w:rsidR="008C1AAD" w:rsidRPr="00B01D4A" w:rsidRDefault="008C1AAD" w:rsidP="00B01D4A">
      <w:pPr>
        <w:ind w:firstLine="567"/>
        <w:jc w:val="center"/>
        <w:rPr>
          <w:b/>
          <w:i/>
          <w:szCs w:val="28"/>
          <w:lang w:val="bg-BG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418"/>
        <w:gridCol w:w="1134"/>
        <w:gridCol w:w="1559"/>
        <w:gridCol w:w="1134"/>
        <w:gridCol w:w="1559"/>
        <w:gridCol w:w="1418"/>
      </w:tblGrid>
      <w:tr w:rsidR="008C1AAD" w:rsidRPr="001907E3" w:rsidTr="00B713EA">
        <w:trPr>
          <w:trHeight w:val="1124"/>
        </w:trPr>
        <w:tc>
          <w:tcPr>
            <w:tcW w:w="1456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Съдия</w:t>
            </w:r>
          </w:p>
        </w:tc>
        <w:tc>
          <w:tcPr>
            <w:tcW w:w="1418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Несв.дела в началото на периода</w:t>
            </w:r>
          </w:p>
        </w:tc>
        <w:tc>
          <w:tcPr>
            <w:tcW w:w="1134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907E3">
              <w:rPr>
                <w:b/>
                <w:sz w:val="24"/>
                <w:szCs w:val="24"/>
                <w:lang w:val="bg-BG"/>
              </w:rPr>
              <w:t>Постъ</w:t>
            </w:r>
            <w:proofErr w:type="spellEnd"/>
            <w:r w:rsidRPr="001907E3">
              <w:rPr>
                <w:b/>
                <w:sz w:val="24"/>
                <w:szCs w:val="24"/>
                <w:lang w:val="bg-BG"/>
              </w:rPr>
              <w:t>-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пили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дела</w:t>
            </w:r>
          </w:p>
        </w:tc>
        <w:tc>
          <w:tcPr>
            <w:tcW w:w="1559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Общо дела за разглеждане</w:t>
            </w:r>
          </w:p>
        </w:tc>
        <w:tc>
          <w:tcPr>
            <w:tcW w:w="1134" w:type="dxa"/>
          </w:tcPr>
          <w:p w:rsidR="00BD417E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907E3">
              <w:rPr>
                <w:b/>
                <w:sz w:val="24"/>
                <w:szCs w:val="24"/>
                <w:lang w:val="bg-BG"/>
              </w:rPr>
              <w:t>Свър</w:t>
            </w:r>
            <w:proofErr w:type="spellEnd"/>
            <w:r w:rsidR="00BD417E" w:rsidRPr="001907E3">
              <w:rPr>
                <w:b/>
                <w:sz w:val="24"/>
                <w:szCs w:val="24"/>
                <w:lang w:val="bg-BG"/>
              </w:rPr>
              <w:t>-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1907E3">
              <w:rPr>
                <w:b/>
                <w:sz w:val="24"/>
                <w:szCs w:val="24"/>
                <w:lang w:val="bg-BG"/>
              </w:rPr>
              <w:t>ш</w:t>
            </w:r>
            <w:r w:rsidR="00BD417E" w:rsidRPr="001907E3">
              <w:rPr>
                <w:b/>
                <w:sz w:val="24"/>
                <w:szCs w:val="24"/>
                <w:lang w:val="bg-BG"/>
              </w:rPr>
              <w:t>ени</w:t>
            </w:r>
            <w:proofErr w:type="spellEnd"/>
          </w:p>
          <w:p w:rsidR="008C1AAD" w:rsidRPr="001907E3" w:rsidRDefault="00BD417E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д</w:t>
            </w:r>
            <w:r w:rsidR="008C1AAD" w:rsidRPr="001907E3">
              <w:rPr>
                <w:b/>
                <w:sz w:val="24"/>
                <w:szCs w:val="24"/>
                <w:lang w:val="bg-BG"/>
              </w:rPr>
              <w:t>ела</w:t>
            </w:r>
          </w:p>
        </w:tc>
        <w:tc>
          <w:tcPr>
            <w:tcW w:w="1559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Свършени в 3-мес.срок - % от общо свършените</w:t>
            </w:r>
          </w:p>
        </w:tc>
        <w:tc>
          <w:tcPr>
            <w:tcW w:w="1418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Останали несв</w:t>
            </w:r>
            <w:r w:rsidR="00BD417E" w:rsidRPr="001907E3">
              <w:rPr>
                <w:b/>
                <w:sz w:val="24"/>
                <w:szCs w:val="24"/>
                <w:lang w:val="bg-BG"/>
              </w:rPr>
              <w:t>.</w:t>
            </w:r>
            <w:r w:rsidRPr="001907E3">
              <w:rPr>
                <w:b/>
                <w:sz w:val="24"/>
                <w:szCs w:val="24"/>
                <w:lang w:val="bg-BG"/>
              </w:rPr>
              <w:t>дела</w:t>
            </w:r>
          </w:p>
        </w:tc>
      </w:tr>
      <w:tr w:rsidR="003F3FB2" w:rsidRPr="00B01D4A" w:rsidTr="00B713EA">
        <w:tc>
          <w:tcPr>
            <w:tcW w:w="1456" w:type="dxa"/>
          </w:tcPr>
          <w:p w:rsidR="003F3FB2" w:rsidRPr="00B01D4A" w:rsidRDefault="003F3FB2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З.Запрянова</w:t>
            </w:r>
          </w:p>
        </w:tc>
        <w:tc>
          <w:tcPr>
            <w:tcW w:w="1418" w:type="dxa"/>
          </w:tcPr>
          <w:p w:rsidR="003F3FB2" w:rsidRPr="00B01D4A" w:rsidRDefault="003F3FB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35</w:t>
            </w:r>
          </w:p>
        </w:tc>
        <w:tc>
          <w:tcPr>
            <w:tcW w:w="1134" w:type="dxa"/>
          </w:tcPr>
          <w:p w:rsidR="003F3FB2" w:rsidRPr="00B01D4A" w:rsidRDefault="0022101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447</w:t>
            </w:r>
          </w:p>
        </w:tc>
        <w:tc>
          <w:tcPr>
            <w:tcW w:w="1559" w:type="dxa"/>
          </w:tcPr>
          <w:p w:rsidR="003F3FB2" w:rsidRPr="00B01D4A" w:rsidRDefault="0022101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482</w:t>
            </w:r>
          </w:p>
        </w:tc>
        <w:tc>
          <w:tcPr>
            <w:tcW w:w="1134" w:type="dxa"/>
          </w:tcPr>
          <w:p w:rsidR="003F3FB2" w:rsidRPr="00B01D4A" w:rsidRDefault="0085774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461</w:t>
            </w:r>
          </w:p>
        </w:tc>
        <w:tc>
          <w:tcPr>
            <w:tcW w:w="1559" w:type="dxa"/>
          </w:tcPr>
          <w:p w:rsidR="003F3FB2" w:rsidRPr="00B01D4A" w:rsidRDefault="00374DD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422-91.54 %</w:t>
            </w:r>
          </w:p>
        </w:tc>
        <w:tc>
          <w:tcPr>
            <w:tcW w:w="1418" w:type="dxa"/>
          </w:tcPr>
          <w:p w:rsidR="003F3FB2" w:rsidRPr="00B01D4A" w:rsidRDefault="00374DD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21</w:t>
            </w:r>
          </w:p>
        </w:tc>
      </w:tr>
      <w:tr w:rsidR="008C1AAD" w:rsidRPr="00B01D4A" w:rsidTr="00B713EA">
        <w:tc>
          <w:tcPr>
            <w:tcW w:w="1456" w:type="dxa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В.Спасов</w:t>
            </w:r>
          </w:p>
        </w:tc>
        <w:tc>
          <w:tcPr>
            <w:tcW w:w="1418" w:type="dxa"/>
          </w:tcPr>
          <w:p w:rsidR="008C1AAD" w:rsidRPr="00B01D4A" w:rsidRDefault="003F3FB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28</w:t>
            </w:r>
          </w:p>
        </w:tc>
        <w:tc>
          <w:tcPr>
            <w:tcW w:w="1134" w:type="dxa"/>
          </w:tcPr>
          <w:p w:rsidR="008C1AAD" w:rsidRPr="00B01D4A" w:rsidRDefault="003F3FB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546</w:t>
            </w:r>
          </w:p>
        </w:tc>
        <w:tc>
          <w:tcPr>
            <w:tcW w:w="1559" w:type="dxa"/>
          </w:tcPr>
          <w:p w:rsidR="008C1AAD" w:rsidRPr="00B01D4A" w:rsidRDefault="0022101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574</w:t>
            </w:r>
          </w:p>
        </w:tc>
        <w:tc>
          <w:tcPr>
            <w:tcW w:w="1134" w:type="dxa"/>
          </w:tcPr>
          <w:p w:rsidR="008C1AAD" w:rsidRPr="00B01D4A" w:rsidRDefault="0085774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528</w:t>
            </w:r>
          </w:p>
        </w:tc>
        <w:tc>
          <w:tcPr>
            <w:tcW w:w="1559" w:type="dxa"/>
          </w:tcPr>
          <w:p w:rsidR="008C1AAD" w:rsidRPr="00B01D4A" w:rsidRDefault="00374DD0" w:rsidP="00CA2886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502-9</w:t>
            </w:r>
            <w:r w:rsidR="00CA2886">
              <w:rPr>
                <w:sz w:val="24"/>
                <w:szCs w:val="24"/>
                <w:lang w:val="bg-BG"/>
              </w:rPr>
              <w:t>5</w:t>
            </w:r>
            <w:r w:rsidRPr="00B01D4A">
              <w:rPr>
                <w:sz w:val="24"/>
                <w:szCs w:val="24"/>
                <w:lang w:val="bg-BG"/>
              </w:rPr>
              <w:t>.0</w:t>
            </w:r>
            <w:r w:rsidR="00CA2886" w:rsidRPr="00B01D4A">
              <w:rPr>
                <w:sz w:val="24"/>
                <w:szCs w:val="24"/>
                <w:lang w:val="bg-BG"/>
              </w:rPr>
              <w:t>7</w:t>
            </w:r>
            <w:r w:rsidRPr="00B01D4A">
              <w:rPr>
                <w:sz w:val="24"/>
                <w:szCs w:val="24"/>
                <w:lang w:val="bg-BG"/>
              </w:rPr>
              <w:t xml:space="preserve"> %</w:t>
            </w:r>
          </w:p>
        </w:tc>
        <w:tc>
          <w:tcPr>
            <w:tcW w:w="1418" w:type="dxa"/>
          </w:tcPr>
          <w:p w:rsidR="008C1AAD" w:rsidRPr="00B01D4A" w:rsidRDefault="00374DD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46</w:t>
            </w:r>
          </w:p>
        </w:tc>
      </w:tr>
      <w:tr w:rsidR="008C1AAD" w:rsidRPr="00B01D4A" w:rsidTr="00B713EA">
        <w:tc>
          <w:tcPr>
            <w:tcW w:w="1456" w:type="dxa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В.</w:t>
            </w:r>
            <w:proofErr w:type="spellStart"/>
            <w:r w:rsidRPr="00B01D4A">
              <w:rPr>
                <w:sz w:val="24"/>
                <w:szCs w:val="24"/>
                <w:lang w:val="bg-BG"/>
              </w:rPr>
              <w:t>Еланчева</w:t>
            </w:r>
            <w:proofErr w:type="spellEnd"/>
          </w:p>
        </w:tc>
        <w:tc>
          <w:tcPr>
            <w:tcW w:w="1418" w:type="dxa"/>
          </w:tcPr>
          <w:p w:rsidR="008C1AAD" w:rsidRPr="00B01D4A" w:rsidRDefault="003F3FB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41</w:t>
            </w:r>
          </w:p>
        </w:tc>
        <w:tc>
          <w:tcPr>
            <w:tcW w:w="1134" w:type="dxa"/>
          </w:tcPr>
          <w:p w:rsidR="008C1AAD" w:rsidRPr="00B01D4A" w:rsidRDefault="0022101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384</w:t>
            </w:r>
          </w:p>
        </w:tc>
        <w:tc>
          <w:tcPr>
            <w:tcW w:w="1559" w:type="dxa"/>
          </w:tcPr>
          <w:p w:rsidR="008C1AAD" w:rsidRPr="00B01D4A" w:rsidRDefault="0022101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425</w:t>
            </w:r>
          </w:p>
        </w:tc>
        <w:tc>
          <w:tcPr>
            <w:tcW w:w="1134" w:type="dxa"/>
          </w:tcPr>
          <w:p w:rsidR="008C1AAD" w:rsidRPr="00B01D4A" w:rsidRDefault="006F1D5B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38</w:t>
            </w:r>
            <w:r w:rsidR="00D3153B" w:rsidRPr="00B01D4A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1559" w:type="dxa"/>
          </w:tcPr>
          <w:p w:rsidR="008C1AAD" w:rsidRPr="00B01D4A" w:rsidRDefault="00374DD0" w:rsidP="00CA2886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368-94.</w:t>
            </w:r>
            <w:r w:rsidR="00CA2886">
              <w:rPr>
                <w:sz w:val="24"/>
                <w:szCs w:val="24"/>
                <w:lang w:val="bg-BG"/>
              </w:rPr>
              <w:t>60</w:t>
            </w:r>
            <w:r w:rsidRPr="00B01D4A">
              <w:rPr>
                <w:sz w:val="24"/>
                <w:szCs w:val="24"/>
                <w:lang w:val="bg-BG"/>
              </w:rPr>
              <w:t xml:space="preserve"> %</w:t>
            </w:r>
          </w:p>
        </w:tc>
        <w:tc>
          <w:tcPr>
            <w:tcW w:w="1418" w:type="dxa"/>
          </w:tcPr>
          <w:p w:rsidR="008C1AAD" w:rsidRPr="00B01D4A" w:rsidRDefault="00374DD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</w:t>
            </w:r>
            <w:r w:rsidR="00D3153B" w:rsidRPr="00B01D4A">
              <w:rPr>
                <w:sz w:val="24"/>
                <w:szCs w:val="24"/>
                <w:lang w:val="bg-BG"/>
              </w:rPr>
              <w:t>6</w:t>
            </w:r>
          </w:p>
        </w:tc>
      </w:tr>
      <w:tr w:rsidR="008C1AAD" w:rsidRPr="00B01D4A" w:rsidTr="00B713EA">
        <w:tc>
          <w:tcPr>
            <w:tcW w:w="1456" w:type="dxa"/>
          </w:tcPr>
          <w:p w:rsidR="008C1AAD" w:rsidRPr="00B01D4A" w:rsidRDefault="003F3FB2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М.Гунчева</w:t>
            </w:r>
          </w:p>
        </w:tc>
        <w:tc>
          <w:tcPr>
            <w:tcW w:w="1418" w:type="dxa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:rsidR="008C1AAD" w:rsidRPr="00B01D4A" w:rsidRDefault="0022101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1559" w:type="dxa"/>
          </w:tcPr>
          <w:p w:rsidR="008C1AAD" w:rsidRPr="00B01D4A" w:rsidRDefault="0022101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1134" w:type="dxa"/>
          </w:tcPr>
          <w:p w:rsidR="008C1AAD" w:rsidRPr="00B01D4A" w:rsidRDefault="006F1D5B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1559" w:type="dxa"/>
          </w:tcPr>
          <w:p w:rsidR="008C1AAD" w:rsidRPr="00B01D4A" w:rsidRDefault="00374DD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14-100 %</w:t>
            </w:r>
          </w:p>
        </w:tc>
        <w:tc>
          <w:tcPr>
            <w:tcW w:w="1418" w:type="dxa"/>
          </w:tcPr>
          <w:p w:rsidR="008C1AAD" w:rsidRPr="00B01D4A" w:rsidRDefault="00374DD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</w:tr>
    </w:tbl>
    <w:p w:rsidR="003F3FB2" w:rsidRPr="00B01D4A" w:rsidRDefault="003F3FB2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Съгласно взето решение по протокол от Общо събрание на съдиите от 01.11.2016 година и заповед №373/27.12.2016 година</w:t>
      </w:r>
      <w:r w:rsidR="00970AF8" w:rsidRPr="00B01D4A">
        <w:rPr>
          <w:szCs w:val="28"/>
          <w:lang w:val="bg-BG"/>
        </w:rPr>
        <w:t xml:space="preserve"> на административния ръководител</w:t>
      </w:r>
      <w:r w:rsidRPr="00B01D4A">
        <w:rPr>
          <w:szCs w:val="28"/>
          <w:lang w:val="bg-BG"/>
        </w:rPr>
        <w:t>, считано от 02.01.2017 година е въведена пълна специализация в съдебните състави, като всички наказателни дела, в т.ч. и такива, постъпили по дежурство, се разглеждат само от наказателните съ</w:t>
      </w:r>
      <w:r w:rsidR="00970AF8" w:rsidRPr="00B01D4A">
        <w:rPr>
          <w:szCs w:val="28"/>
          <w:lang w:val="bg-BG"/>
        </w:rPr>
        <w:t>стави</w:t>
      </w:r>
      <w:r w:rsidR="0035311C" w:rsidRPr="00B01D4A">
        <w:rPr>
          <w:szCs w:val="28"/>
          <w:lang w:val="bg-BG"/>
        </w:rPr>
        <w:t>.</w:t>
      </w:r>
    </w:p>
    <w:p w:rsidR="006E2AFC" w:rsidRPr="00B01D4A" w:rsidRDefault="006E2AFC" w:rsidP="00B01D4A">
      <w:pPr>
        <w:ind w:firstLine="567"/>
        <w:rPr>
          <w:szCs w:val="28"/>
          <w:lang w:val="bg-BG"/>
        </w:rPr>
      </w:pPr>
    </w:p>
    <w:p w:rsidR="008C1AAD" w:rsidRPr="00B01D4A" w:rsidRDefault="006E2AFC" w:rsidP="00B01D4A">
      <w:pPr>
        <w:ind w:firstLine="567"/>
        <w:rPr>
          <w:szCs w:val="28"/>
          <w:lang w:val="bg-BG"/>
        </w:rPr>
      </w:pPr>
      <w:r w:rsidRPr="00B713EA">
        <w:rPr>
          <w:b/>
          <w:szCs w:val="28"/>
          <w:u w:val="single"/>
          <w:lang w:val="bg-BG"/>
        </w:rPr>
        <w:t>10.</w:t>
      </w:r>
      <w:r w:rsidR="00B713EA">
        <w:rPr>
          <w:b/>
          <w:szCs w:val="28"/>
          <w:u w:val="single"/>
          <w:lang w:val="bg-BG"/>
        </w:rPr>
        <w:t>Искания по ЗЕС.</w:t>
      </w:r>
      <w:r w:rsidR="00B713EA" w:rsidRPr="00B713EA">
        <w:rPr>
          <w:b/>
          <w:szCs w:val="28"/>
          <w:lang w:val="bg-BG"/>
        </w:rPr>
        <w:t xml:space="preserve"> </w:t>
      </w:r>
      <w:r w:rsidR="0035311C" w:rsidRPr="00B01D4A">
        <w:rPr>
          <w:szCs w:val="28"/>
          <w:lang w:val="bg-BG"/>
        </w:rPr>
        <w:t xml:space="preserve">През 2019 година в Районен съд – Кърджали са постъпили </w:t>
      </w:r>
      <w:r w:rsidR="00D5700A" w:rsidRPr="00B01D4A">
        <w:rPr>
          <w:szCs w:val="28"/>
          <w:lang w:val="bg-BG"/>
        </w:rPr>
        <w:t xml:space="preserve">239 </w:t>
      </w:r>
      <w:r w:rsidR="0035311C" w:rsidRPr="00B01D4A">
        <w:rPr>
          <w:szCs w:val="28"/>
          <w:lang w:val="bg-BG"/>
        </w:rPr>
        <w:t xml:space="preserve">броя </w:t>
      </w:r>
      <w:r w:rsidR="0035311C" w:rsidRPr="00B713EA">
        <w:rPr>
          <w:szCs w:val="28"/>
          <w:lang w:val="bg-BG"/>
        </w:rPr>
        <w:t>искан</w:t>
      </w:r>
      <w:r w:rsidR="00D5700A" w:rsidRPr="00B713EA">
        <w:rPr>
          <w:szCs w:val="28"/>
          <w:lang w:val="bg-BG"/>
        </w:rPr>
        <w:t>и</w:t>
      </w:r>
      <w:r w:rsidR="0035311C" w:rsidRPr="00B713EA">
        <w:rPr>
          <w:szCs w:val="28"/>
          <w:lang w:val="bg-BG"/>
        </w:rPr>
        <w:t>я по ЗЕС</w:t>
      </w:r>
      <w:r w:rsidR="0035311C" w:rsidRPr="00B01D4A">
        <w:rPr>
          <w:szCs w:val="28"/>
          <w:lang w:val="bg-BG"/>
        </w:rPr>
        <w:t>, спрямо 229 броя през 2018 година</w:t>
      </w:r>
      <w:r w:rsidR="008C1AAD" w:rsidRPr="00B01D4A">
        <w:rPr>
          <w:szCs w:val="28"/>
          <w:lang w:val="bg-BG"/>
        </w:rPr>
        <w:t>, спрямо 308 броя искания през 2017 година</w:t>
      </w:r>
      <w:r w:rsidR="0035311C" w:rsidRPr="00B01D4A">
        <w:rPr>
          <w:szCs w:val="28"/>
          <w:lang w:val="bg-BG"/>
        </w:rPr>
        <w:t xml:space="preserve"> и</w:t>
      </w:r>
      <w:r w:rsidR="008C1AAD" w:rsidRPr="00B01D4A">
        <w:rPr>
          <w:szCs w:val="28"/>
          <w:lang w:val="bg-BG"/>
        </w:rPr>
        <w:t xml:space="preserve"> 482 броя искания за 2016 година</w:t>
      </w:r>
      <w:r w:rsidR="0035311C" w:rsidRPr="00B01D4A">
        <w:rPr>
          <w:szCs w:val="28"/>
          <w:lang w:val="bg-BG"/>
        </w:rPr>
        <w:t>,</w:t>
      </w:r>
      <w:r w:rsidR="008C1AAD" w:rsidRPr="00B01D4A">
        <w:rPr>
          <w:szCs w:val="28"/>
          <w:lang w:val="bg-BG"/>
        </w:rPr>
        <w:t xml:space="preserve"> т.е. налице е </w:t>
      </w:r>
      <w:r w:rsidR="005F17C8" w:rsidRPr="00B01D4A">
        <w:rPr>
          <w:szCs w:val="28"/>
          <w:lang w:val="bg-BG"/>
        </w:rPr>
        <w:t xml:space="preserve">леко увеличение спрямо 2018 година, но все пак се запазва </w:t>
      </w:r>
      <w:r w:rsidR="008C1AAD" w:rsidRPr="00B01D4A">
        <w:rPr>
          <w:szCs w:val="28"/>
          <w:lang w:val="bg-BG"/>
        </w:rPr>
        <w:t>тенденция</w:t>
      </w:r>
      <w:r w:rsidR="005F17C8" w:rsidRPr="00B01D4A">
        <w:rPr>
          <w:szCs w:val="28"/>
          <w:lang w:val="bg-BG"/>
        </w:rPr>
        <w:t>та</w:t>
      </w:r>
      <w:r w:rsidR="008C1AAD" w:rsidRPr="00B01D4A">
        <w:rPr>
          <w:szCs w:val="28"/>
          <w:lang w:val="bg-BG"/>
        </w:rPr>
        <w:t xml:space="preserve"> към намаляване на този вид дела.</w:t>
      </w:r>
    </w:p>
    <w:p w:rsidR="008C1AAD" w:rsidRPr="00B01D4A" w:rsidRDefault="004768A7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От постъпилите 239 броя искания</w:t>
      </w:r>
      <w:r w:rsidR="00F53B60" w:rsidRPr="00B01D4A">
        <w:rPr>
          <w:szCs w:val="28"/>
          <w:lang w:val="bg-BG"/>
        </w:rPr>
        <w:t xml:space="preserve"> по ЗЕС</w:t>
      </w:r>
      <w:r w:rsidRPr="00B01D4A">
        <w:rPr>
          <w:szCs w:val="28"/>
          <w:lang w:val="bg-BG"/>
        </w:rPr>
        <w:t xml:space="preserve"> 86 броя са с гриф „поверително“</w:t>
      </w:r>
      <w:r w:rsidR="00F53B60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спрямо</w:t>
      </w:r>
      <w:r w:rsidR="008C1AAD" w:rsidRPr="00B01D4A">
        <w:rPr>
          <w:szCs w:val="28"/>
          <w:lang w:val="bg-BG"/>
        </w:rPr>
        <w:t xml:space="preserve"> 51 броя </w:t>
      </w:r>
      <w:r w:rsidRPr="00B01D4A">
        <w:rPr>
          <w:szCs w:val="28"/>
          <w:lang w:val="bg-BG"/>
        </w:rPr>
        <w:t>за 2018 година</w:t>
      </w:r>
      <w:r w:rsidR="008C1AAD" w:rsidRPr="00B01D4A">
        <w:rPr>
          <w:szCs w:val="28"/>
          <w:lang w:val="bg-BG"/>
        </w:rPr>
        <w:t xml:space="preserve">, спрямо 91 броя </w:t>
      </w:r>
      <w:r w:rsidR="00F53B60" w:rsidRPr="00B01D4A">
        <w:rPr>
          <w:szCs w:val="28"/>
          <w:lang w:val="bg-BG"/>
        </w:rPr>
        <w:t>за</w:t>
      </w:r>
      <w:r w:rsidR="008C1AAD" w:rsidRPr="00B01D4A">
        <w:rPr>
          <w:szCs w:val="28"/>
          <w:lang w:val="bg-BG"/>
        </w:rPr>
        <w:t xml:space="preserve"> 2017 година</w:t>
      </w:r>
      <w:r w:rsidR="00F53B60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и</w:t>
      </w:r>
      <w:r w:rsidR="008C1AAD" w:rsidRPr="00B01D4A">
        <w:rPr>
          <w:szCs w:val="28"/>
          <w:lang w:val="bg-BG"/>
        </w:rPr>
        <w:t xml:space="preserve"> спрямо 126 броя за 2016 година</w:t>
      </w:r>
      <w:r w:rsidRPr="00B01D4A">
        <w:rPr>
          <w:szCs w:val="28"/>
          <w:lang w:val="bg-BG"/>
        </w:rPr>
        <w:t>.</w:t>
      </w:r>
    </w:p>
    <w:p w:rsidR="008C1AAD" w:rsidRPr="00B01D4A" w:rsidRDefault="00446E22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По 10 броя искания е отказан</w:t>
      </w:r>
      <w:r w:rsidR="00566256" w:rsidRPr="00B01D4A">
        <w:rPr>
          <w:szCs w:val="28"/>
          <w:lang w:val="bg-BG"/>
        </w:rPr>
        <w:t>о</w:t>
      </w:r>
      <w:r w:rsidRPr="00B01D4A">
        <w:rPr>
          <w:szCs w:val="28"/>
          <w:lang w:val="bg-BG"/>
        </w:rPr>
        <w:t xml:space="preserve"> </w:t>
      </w:r>
      <w:r w:rsidR="00566256" w:rsidRPr="00B01D4A">
        <w:rPr>
          <w:szCs w:val="28"/>
          <w:lang w:val="bg-BG"/>
        </w:rPr>
        <w:t xml:space="preserve">да се издаде разрешение за предоставяне на достъп до данни по </w:t>
      </w:r>
      <w:r w:rsidRPr="00B01D4A">
        <w:rPr>
          <w:szCs w:val="28"/>
          <w:lang w:val="bg-BG"/>
        </w:rPr>
        <w:t xml:space="preserve">ЗЕС, </w:t>
      </w:r>
      <w:r w:rsidR="005C7E69" w:rsidRPr="00B01D4A">
        <w:rPr>
          <w:szCs w:val="28"/>
          <w:lang w:val="bg-BG"/>
        </w:rPr>
        <w:t xml:space="preserve">в сравнение </w:t>
      </w:r>
      <w:r w:rsidRPr="00B01D4A">
        <w:rPr>
          <w:szCs w:val="28"/>
          <w:lang w:val="bg-BG"/>
        </w:rPr>
        <w:t>спрямо 6 броя дела за 2018 година</w:t>
      </w:r>
      <w:r w:rsidR="008C1AAD" w:rsidRPr="00B01D4A">
        <w:rPr>
          <w:szCs w:val="28"/>
          <w:lang w:val="bg-BG"/>
        </w:rPr>
        <w:t xml:space="preserve">, спрямо 8 броя дела </w:t>
      </w:r>
      <w:r w:rsidR="00566256" w:rsidRPr="00B01D4A">
        <w:rPr>
          <w:szCs w:val="28"/>
          <w:lang w:val="bg-BG"/>
        </w:rPr>
        <w:t>за</w:t>
      </w:r>
      <w:r w:rsidR="008C1AAD" w:rsidRPr="00B01D4A">
        <w:rPr>
          <w:szCs w:val="28"/>
          <w:lang w:val="bg-BG"/>
        </w:rPr>
        <w:t xml:space="preserve"> 2017 година</w:t>
      </w:r>
      <w:r w:rsidR="00566256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и</w:t>
      </w:r>
      <w:r w:rsidR="008C1AAD" w:rsidRPr="00B01D4A">
        <w:rPr>
          <w:szCs w:val="28"/>
          <w:lang w:val="bg-BG"/>
        </w:rPr>
        <w:t xml:space="preserve"> спрямо 38 броя дела за 2016 година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>Тези данни могат да бъдат онагледени в следната таблица: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580"/>
        <w:gridCol w:w="1582"/>
        <w:gridCol w:w="1582"/>
        <w:gridCol w:w="1460"/>
        <w:gridCol w:w="1495"/>
      </w:tblGrid>
      <w:tr w:rsidR="008C1AAD" w:rsidRPr="001907E3" w:rsidTr="00997616">
        <w:tc>
          <w:tcPr>
            <w:tcW w:w="1481" w:type="dxa"/>
            <w:shd w:val="clear" w:color="auto" w:fill="auto"/>
          </w:tcPr>
          <w:p w:rsidR="00026D8E" w:rsidRPr="001907E3" w:rsidRDefault="00026D8E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026D8E" w:rsidRPr="001907E3" w:rsidRDefault="00026D8E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Година</w:t>
            </w:r>
          </w:p>
        </w:tc>
        <w:tc>
          <w:tcPr>
            <w:tcW w:w="1580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Общ брой постъпили искания по чл.251г, ал.1 от ЗЕС</w:t>
            </w:r>
          </w:p>
        </w:tc>
        <w:tc>
          <w:tcPr>
            <w:tcW w:w="1582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разрешени</w:t>
            </w:r>
          </w:p>
        </w:tc>
        <w:tc>
          <w:tcPr>
            <w:tcW w:w="1582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частично разрешени</w:t>
            </w:r>
          </w:p>
        </w:tc>
        <w:tc>
          <w:tcPr>
            <w:tcW w:w="1460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откази</w:t>
            </w:r>
          </w:p>
        </w:tc>
        <w:tc>
          <w:tcPr>
            <w:tcW w:w="1495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прекратени</w:t>
            </w:r>
          </w:p>
        </w:tc>
      </w:tr>
      <w:tr w:rsidR="008C1AAD" w:rsidRPr="00B01D4A" w:rsidTr="00997616">
        <w:tc>
          <w:tcPr>
            <w:tcW w:w="1481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2016</w:t>
            </w:r>
          </w:p>
        </w:tc>
        <w:tc>
          <w:tcPr>
            <w:tcW w:w="1580" w:type="dxa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482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444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38</w:t>
            </w:r>
          </w:p>
        </w:tc>
        <w:tc>
          <w:tcPr>
            <w:tcW w:w="1495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</w:tr>
      <w:tr w:rsidR="008C1AAD" w:rsidRPr="00B01D4A" w:rsidTr="00997616">
        <w:tc>
          <w:tcPr>
            <w:tcW w:w="1481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2017</w:t>
            </w:r>
          </w:p>
        </w:tc>
        <w:tc>
          <w:tcPr>
            <w:tcW w:w="1580" w:type="dxa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308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1495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</w:tr>
      <w:tr w:rsidR="008C1AAD" w:rsidRPr="00B01D4A" w:rsidTr="00997616">
        <w:tc>
          <w:tcPr>
            <w:tcW w:w="1481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2018</w:t>
            </w:r>
          </w:p>
        </w:tc>
        <w:tc>
          <w:tcPr>
            <w:tcW w:w="1580" w:type="dxa"/>
            <w:shd w:val="clear" w:color="auto" w:fill="auto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229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219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</w:t>
            </w:r>
          </w:p>
        </w:tc>
      </w:tr>
      <w:tr w:rsidR="008C1AAD" w:rsidRPr="00B01D4A" w:rsidTr="00997616">
        <w:tc>
          <w:tcPr>
            <w:tcW w:w="1481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2019</w:t>
            </w:r>
          </w:p>
        </w:tc>
        <w:tc>
          <w:tcPr>
            <w:tcW w:w="1580" w:type="dxa"/>
            <w:shd w:val="clear" w:color="auto" w:fill="auto"/>
          </w:tcPr>
          <w:p w:rsidR="008C1AAD" w:rsidRPr="00B01D4A" w:rsidRDefault="00446E2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239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446E22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229</w:t>
            </w:r>
          </w:p>
        </w:tc>
        <w:tc>
          <w:tcPr>
            <w:tcW w:w="1582" w:type="dxa"/>
            <w:shd w:val="clear" w:color="auto" w:fill="auto"/>
          </w:tcPr>
          <w:p w:rsidR="008C1AAD" w:rsidRPr="00B01D4A" w:rsidRDefault="00446E22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8C1AAD" w:rsidRPr="00B01D4A" w:rsidRDefault="00446E22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495" w:type="dxa"/>
            <w:shd w:val="clear" w:color="auto" w:fill="auto"/>
          </w:tcPr>
          <w:p w:rsidR="008C1AAD" w:rsidRPr="00B01D4A" w:rsidRDefault="00446E22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</w:tr>
    </w:tbl>
    <w:p w:rsidR="008C1AAD" w:rsidRPr="00B01D4A" w:rsidRDefault="008C1AAD" w:rsidP="00B01D4A">
      <w:pPr>
        <w:ind w:firstLine="567"/>
        <w:rPr>
          <w:color w:val="C0504D"/>
          <w:szCs w:val="28"/>
          <w:lang w:val="bg-BG"/>
        </w:rPr>
      </w:pPr>
    </w:p>
    <w:p w:rsidR="00997616" w:rsidRPr="00B01D4A" w:rsidRDefault="00DE1EFE" w:rsidP="00B01D4A">
      <w:pPr>
        <w:autoSpaceDE w:val="0"/>
        <w:autoSpaceDN w:val="0"/>
        <w:adjustRightInd w:val="0"/>
        <w:ind w:firstLine="567"/>
        <w:rPr>
          <w:color w:val="C0504D"/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>Съгласно заповед № 206/25.06.2019 година</w:t>
      </w:r>
      <w:r w:rsidR="00164CF4" w:rsidRPr="00B01D4A">
        <w:rPr>
          <w:szCs w:val="28"/>
          <w:lang w:val="bg-BG" w:eastAsia="en-US"/>
        </w:rPr>
        <w:t xml:space="preserve"> на административния ръководител</w:t>
      </w:r>
      <w:r w:rsidRPr="00B01D4A">
        <w:rPr>
          <w:szCs w:val="28"/>
          <w:lang w:val="bg-BG" w:eastAsia="en-US"/>
        </w:rPr>
        <w:t xml:space="preserve"> п</w:t>
      </w:r>
      <w:r w:rsidR="00997616" w:rsidRPr="00B01D4A">
        <w:rPr>
          <w:szCs w:val="28"/>
          <w:lang w:val="bg-BG" w:eastAsia="en-US"/>
        </w:rPr>
        <w:t xml:space="preserve">о исканията по реда на чл. 251г, ал. 1 от ЗЕС се произнася </w:t>
      </w:r>
      <w:r w:rsidR="00545E22" w:rsidRPr="00B01D4A">
        <w:rPr>
          <w:sz w:val="26"/>
          <w:szCs w:val="26"/>
          <w:lang w:val="bg-BG"/>
        </w:rPr>
        <w:t xml:space="preserve">съдия </w:t>
      </w:r>
      <w:r w:rsidR="00997616" w:rsidRPr="00B01D4A">
        <w:rPr>
          <w:szCs w:val="28"/>
          <w:lang w:val="bg-BG"/>
        </w:rPr>
        <w:t xml:space="preserve">Валентин Спасов – заместник на административния ръководител – заместник-председател на Районен съд – Кърджали, а в негово отсъствие – административният ръководител – председател на Районен съд – Кърджали, или </w:t>
      </w:r>
      <w:r w:rsidR="00F0338C" w:rsidRPr="00B01D4A">
        <w:rPr>
          <w:szCs w:val="28"/>
          <w:lang w:val="bg-BG"/>
        </w:rPr>
        <w:t xml:space="preserve">съдия, </w:t>
      </w:r>
      <w:r w:rsidR="00997616" w:rsidRPr="00B01D4A">
        <w:rPr>
          <w:szCs w:val="28"/>
          <w:lang w:val="bg-BG"/>
        </w:rPr>
        <w:t>изрично упълномощен  с нарочна заповед.</w:t>
      </w:r>
      <w:r w:rsidR="00997616" w:rsidRPr="00B01D4A">
        <w:rPr>
          <w:color w:val="C0504D"/>
          <w:szCs w:val="28"/>
          <w:lang w:val="bg-BG" w:eastAsia="en-US"/>
        </w:rPr>
        <w:t xml:space="preserve"> </w:t>
      </w:r>
    </w:p>
    <w:p w:rsidR="008C1AAD" w:rsidRPr="00B01D4A" w:rsidRDefault="008C1AAD" w:rsidP="00B01D4A">
      <w:pPr>
        <w:ind w:firstLine="567"/>
        <w:rPr>
          <w:color w:val="C0504D"/>
          <w:szCs w:val="28"/>
          <w:lang w:val="bg-BG" w:eastAsia="en-US"/>
        </w:rPr>
      </w:pPr>
    </w:p>
    <w:p w:rsidR="00063866" w:rsidRPr="00B01D4A" w:rsidRDefault="00063866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 xml:space="preserve">През 2019 година са постъпили 140 броя искания по </w:t>
      </w:r>
      <w:r w:rsidRPr="00B01D4A">
        <w:rPr>
          <w:b/>
          <w:szCs w:val="28"/>
          <w:lang w:val="bg-BG" w:eastAsia="en-US"/>
        </w:rPr>
        <w:t>чл.</w:t>
      </w:r>
      <w:r w:rsidR="00D23F9F" w:rsidRPr="00B01D4A">
        <w:rPr>
          <w:b/>
          <w:szCs w:val="28"/>
          <w:lang w:val="bg-BG" w:eastAsia="en-US"/>
        </w:rPr>
        <w:t xml:space="preserve"> </w:t>
      </w:r>
      <w:r w:rsidRPr="00B01D4A">
        <w:rPr>
          <w:b/>
          <w:szCs w:val="28"/>
          <w:lang w:val="bg-BG" w:eastAsia="en-US"/>
        </w:rPr>
        <w:t>159а от НПК</w:t>
      </w:r>
      <w:r w:rsidRPr="00B01D4A">
        <w:rPr>
          <w:szCs w:val="28"/>
          <w:lang w:val="bg-BG" w:eastAsia="en-US"/>
        </w:rPr>
        <w:t>. Сравнителният анализ спрямо постъпилите искания от предходните три години е онагледен в следната таблица:</w:t>
      </w:r>
    </w:p>
    <w:p w:rsidR="008C1AAD" w:rsidRPr="00B01D4A" w:rsidRDefault="008C1AAD" w:rsidP="00B01D4A">
      <w:pPr>
        <w:ind w:firstLine="567"/>
        <w:rPr>
          <w:color w:val="C0504D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583"/>
        <w:gridCol w:w="1630"/>
        <w:gridCol w:w="1584"/>
        <w:gridCol w:w="1426"/>
        <w:gridCol w:w="1618"/>
      </w:tblGrid>
      <w:tr w:rsidR="008C1AAD" w:rsidRPr="001907E3" w:rsidTr="00DB7693">
        <w:tc>
          <w:tcPr>
            <w:tcW w:w="1689" w:type="dxa"/>
            <w:shd w:val="clear" w:color="auto" w:fill="auto"/>
          </w:tcPr>
          <w:p w:rsidR="007C575D" w:rsidRPr="001907E3" w:rsidRDefault="007C575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7C575D" w:rsidRPr="001907E3" w:rsidRDefault="007C575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Година</w:t>
            </w:r>
          </w:p>
        </w:tc>
        <w:tc>
          <w:tcPr>
            <w:tcW w:w="1690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Общ брой постъпили искания по чл.159а, ал.1 от НПК</w:t>
            </w:r>
          </w:p>
        </w:tc>
        <w:tc>
          <w:tcPr>
            <w:tcW w:w="1690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разрешения</w:t>
            </w:r>
          </w:p>
        </w:tc>
        <w:tc>
          <w:tcPr>
            <w:tcW w:w="1690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частично разрешени</w:t>
            </w:r>
          </w:p>
        </w:tc>
        <w:tc>
          <w:tcPr>
            <w:tcW w:w="1690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откази</w:t>
            </w:r>
          </w:p>
        </w:tc>
        <w:tc>
          <w:tcPr>
            <w:tcW w:w="1690" w:type="dxa"/>
            <w:shd w:val="clear" w:color="auto" w:fill="auto"/>
          </w:tcPr>
          <w:p w:rsidR="008C1AAD" w:rsidRPr="001907E3" w:rsidRDefault="008C1AAD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Брой прекратени</w:t>
            </w:r>
          </w:p>
        </w:tc>
      </w:tr>
      <w:tr w:rsidR="008C1AAD" w:rsidRPr="00B01D4A" w:rsidTr="00DB7693">
        <w:tc>
          <w:tcPr>
            <w:tcW w:w="1689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2016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2F6509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222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3B533A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187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3B533A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3B533A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33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3B533A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</w:tr>
      <w:tr w:rsidR="008C1AAD" w:rsidRPr="00B01D4A" w:rsidTr="00DB7693">
        <w:tc>
          <w:tcPr>
            <w:tcW w:w="1689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2017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A3681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188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A3681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161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A3681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A3681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24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A36810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</w:tr>
      <w:tr w:rsidR="008C1AAD" w:rsidRPr="00B01D4A" w:rsidTr="00DB7693">
        <w:tc>
          <w:tcPr>
            <w:tcW w:w="1689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2018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084D0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139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D63DF4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126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D63DF4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D63DF4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D63DF4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</w:tr>
      <w:tr w:rsidR="008C1AAD" w:rsidRPr="00B01D4A" w:rsidTr="00DB7693">
        <w:tc>
          <w:tcPr>
            <w:tcW w:w="1689" w:type="dxa"/>
            <w:shd w:val="clear" w:color="auto" w:fill="auto"/>
          </w:tcPr>
          <w:p w:rsidR="008C1AAD" w:rsidRPr="00B01D4A" w:rsidRDefault="008C1AAD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2019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FE4C2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140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FE4C2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119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FE4C2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FE4C2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18</w:t>
            </w:r>
          </w:p>
        </w:tc>
        <w:tc>
          <w:tcPr>
            <w:tcW w:w="1690" w:type="dxa"/>
            <w:shd w:val="clear" w:color="auto" w:fill="auto"/>
          </w:tcPr>
          <w:p w:rsidR="008C1AAD" w:rsidRPr="00B01D4A" w:rsidRDefault="00FE4C22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</w:t>
            </w:r>
          </w:p>
        </w:tc>
      </w:tr>
    </w:tbl>
    <w:p w:rsidR="008C1AAD" w:rsidRPr="00B01D4A" w:rsidRDefault="008C1AAD" w:rsidP="00B01D4A">
      <w:pPr>
        <w:ind w:firstLine="567"/>
        <w:rPr>
          <w:color w:val="C0504D"/>
          <w:szCs w:val="28"/>
          <w:lang w:val="bg-BG"/>
        </w:rPr>
      </w:pPr>
    </w:p>
    <w:p w:rsidR="00783245" w:rsidRDefault="00783245" w:rsidP="00B01D4A">
      <w:pPr>
        <w:ind w:firstLine="567"/>
        <w:rPr>
          <w:rFonts w:eastAsia="Calibri"/>
          <w:szCs w:val="28"/>
          <w:lang w:val="bg-BG" w:eastAsia="en-US"/>
        </w:rPr>
      </w:pPr>
      <w:r w:rsidRPr="00B01D4A">
        <w:rPr>
          <w:rFonts w:eastAsia="Calibri"/>
          <w:szCs w:val="28"/>
          <w:lang w:val="bg-BG" w:eastAsia="en-US"/>
        </w:rPr>
        <w:lastRenderedPageBreak/>
        <w:t>И при тези искания се наблюдава тенденция към намаляване на постъплението им</w:t>
      </w:r>
      <w:r w:rsidR="00DE1EFE" w:rsidRPr="00B01D4A">
        <w:rPr>
          <w:rFonts w:eastAsia="Calibri"/>
          <w:szCs w:val="28"/>
          <w:lang w:val="bg-BG" w:eastAsia="en-US"/>
        </w:rPr>
        <w:t xml:space="preserve"> с </w:t>
      </w:r>
      <w:r w:rsidR="00D23F9F" w:rsidRPr="00B01D4A">
        <w:rPr>
          <w:rFonts w:eastAsia="Calibri"/>
          <w:szCs w:val="28"/>
          <w:lang w:val="bg-BG" w:eastAsia="en-US"/>
        </w:rPr>
        <w:t xml:space="preserve">малко </w:t>
      </w:r>
      <w:r w:rsidR="00DE1EFE" w:rsidRPr="00B01D4A">
        <w:rPr>
          <w:rFonts w:eastAsia="Calibri"/>
          <w:szCs w:val="28"/>
          <w:lang w:val="bg-BG" w:eastAsia="en-US"/>
        </w:rPr>
        <w:t>изключение на постъпилите искания през 2018 година</w:t>
      </w:r>
      <w:r w:rsidRPr="00B01D4A">
        <w:rPr>
          <w:rFonts w:eastAsia="Calibri"/>
          <w:szCs w:val="28"/>
          <w:lang w:val="bg-BG" w:eastAsia="en-US"/>
        </w:rPr>
        <w:t>.</w:t>
      </w:r>
    </w:p>
    <w:p w:rsidR="00FD3F92" w:rsidRPr="00B01D4A" w:rsidRDefault="00FD3F92" w:rsidP="00B01D4A">
      <w:pPr>
        <w:ind w:firstLine="567"/>
        <w:rPr>
          <w:rFonts w:eastAsia="Calibri"/>
          <w:szCs w:val="28"/>
          <w:lang w:val="bg-BG" w:eastAsia="en-US"/>
        </w:rPr>
      </w:pPr>
    </w:p>
    <w:p w:rsidR="008C1AAD" w:rsidRPr="00B713EA" w:rsidRDefault="005C7E69" w:rsidP="00B01D4A">
      <w:pPr>
        <w:ind w:firstLine="567"/>
        <w:rPr>
          <w:b/>
          <w:szCs w:val="28"/>
          <w:u w:val="single"/>
          <w:lang w:val="bg-BG"/>
        </w:rPr>
      </w:pPr>
      <w:r w:rsidRPr="00B713EA">
        <w:rPr>
          <w:b/>
          <w:szCs w:val="28"/>
          <w:u w:val="single"/>
          <w:lang w:val="bg-BG"/>
        </w:rPr>
        <w:t>11.</w:t>
      </w:r>
      <w:r w:rsidR="008C1AAD" w:rsidRPr="00B713EA">
        <w:rPr>
          <w:b/>
          <w:szCs w:val="28"/>
          <w:u w:val="single"/>
          <w:lang w:val="bg-BG"/>
        </w:rPr>
        <w:t>ОБЖАЛВАНИ НАКАЗАТЕЛНИ ДЕЛА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Анализът на резултатите от </w:t>
      </w:r>
      <w:proofErr w:type="spellStart"/>
      <w:r w:rsidRPr="00B01D4A">
        <w:rPr>
          <w:szCs w:val="28"/>
          <w:lang w:val="bg-BG"/>
        </w:rPr>
        <w:t>инстанционния</w:t>
      </w:r>
      <w:proofErr w:type="spellEnd"/>
      <w:r w:rsidRPr="00B01D4A">
        <w:rPr>
          <w:szCs w:val="28"/>
          <w:lang w:val="bg-BG"/>
        </w:rPr>
        <w:t xml:space="preserve"> контрол върху постановените актове от съдиите, разглеждащи наказателни дела, е следният: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i/>
          <w:szCs w:val="28"/>
          <w:lang w:val="bg-BG"/>
        </w:rPr>
        <w:t>Обжалваните наказателни дела от общ характер</w:t>
      </w:r>
      <w:r w:rsidRPr="00B01D4A">
        <w:rPr>
          <w:szCs w:val="28"/>
          <w:lang w:val="bg-BG"/>
        </w:rPr>
        <w:t xml:space="preserve"> са 3</w:t>
      </w:r>
      <w:r w:rsidR="00660853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броя. След </w:t>
      </w:r>
      <w:proofErr w:type="spellStart"/>
      <w:r w:rsidR="005C7E69" w:rsidRPr="00B01D4A">
        <w:rPr>
          <w:szCs w:val="28"/>
          <w:lang w:val="bg-BG"/>
        </w:rPr>
        <w:t>инстанционна</w:t>
      </w:r>
      <w:proofErr w:type="spellEnd"/>
      <w:r w:rsidRPr="00B01D4A">
        <w:rPr>
          <w:szCs w:val="28"/>
          <w:lang w:val="bg-BG"/>
        </w:rPr>
        <w:t xml:space="preserve"> проверка за същия период са се върнали </w:t>
      </w:r>
      <w:r w:rsidR="00255728" w:rsidRPr="00B01D4A">
        <w:rPr>
          <w:szCs w:val="28"/>
          <w:lang w:val="bg-BG"/>
        </w:rPr>
        <w:t>39</w:t>
      </w:r>
      <w:r w:rsidRPr="00B01D4A">
        <w:rPr>
          <w:szCs w:val="28"/>
          <w:lang w:val="bg-BG"/>
        </w:rPr>
        <w:t xml:space="preserve"> броя дела, от които с потвърдена присъда са </w:t>
      </w:r>
      <w:r w:rsidR="00D02106" w:rsidRPr="00B01D4A">
        <w:rPr>
          <w:szCs w:val="28"/>
          <w:lang w:val="bg-BG"/>
        </w:rPr>
        <w:t>27</w:t>
      </w:r>
      <w:r w:rsidRPr="00B01D4A">
        <w:rPr>
          <w:szCs w:val="28"/>
          <w:lang w:val="bg-BG"/>
        </w:rPr>
        <w:t xml:space="preserve"> броя дела, </w:t>
      </w:r>
      <w:r w:rsidR="00D02106" w:rsidRPr="00B01D4A">
        <w:rPr>
          <w:szCs w:val="28"/>
          <w:lang w:val="bg-BG"/>
        </w:rPr>
        <w:t>8</w:t>
      </w:r>
      <w:r w:rsidRPr="00B01D4A">
        <w:rPr>
          <w:szCs w:val="28"/>
          <w:lang w:val="bg-BG"/>
        </w:rPr>
        <w:t xml:space="preserve"> броя - изменени и </w:t>
      </w:r>
      <w:r w:rsidR="00D02106" w:rsidRPr="00B01D4A">
        <w:rPr>
          <w:szCs w:val="28"/>
          <w:lang w:val="bg-BG"/>
        </w:rPr>
        <w:t>4</w:t>
      </w:r>
      <w:r w:rsidRPr="00B01D4A">
        <w:rPr>
          <w:szCs w:val="28"/>
          <w:lang w:val="bg-BG"/>
        </w:rPr>
        <w:t xml:space="preserve"> бро</w:t>
      </w:r>
      <w:r w:rsidR="00D02106" w:rsidRPr="00B01D4A">
        <w:rPr>
          <w:szCs w:val="28"/>
          <w:lang w:val="bg-BG"/>
        </w:rPr>
        <w:t>я</w:t>
      </w:r>
      <w:r w:rsidRPr="00B01D4A">
        <w:rPr>
          <w:szCs w:val="28"/>
          <w:lang w:val="bg-BG"/>
        </w:rPr>
        <w:t xml:space="preserve"> дел</w:t>
      </w:r>
      <w:r w:rsidR="00D02106" w:rsidRPr="00B01D4A">
        <w:rPr>
          <w:szCs w:val="28"/>
          <w:lang w:val="bg-BG"/>
        </w:rPr>
        <w:t>а</w:t>
      </w:r>
      <w:r w:rsidRPr="00B01D4A">
        <w:rPr>
          <w:szCs w:val="28"/>
          <w:lang w:val="bg-BG"/>
        </w:rPr>
        <w:t xml:space="preserve"> с</w:t>
      </w:r>
      <w:r w:rsidR="00D02106" w:rsidRPr="00B01D4A">
        <w:rPr>
          <w:szCs w:val="28"/>
          <w:lang w:val="bg-BG"/>
        </w:rPr>
        <w:t>а с</w:t>
      </w:r>
      <w:r w:rsidRPr="00B01D4A">
        <w:rPr>
          <w:szCs w:val="28"/>
          <w:lang w:val="bg-BG"/>
        </w:rPr>
        <w:t xml:space="preserve"> отменена присъда.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</w:t>
      </w:r>
      <w:r w:rsidRPr="00B01D4A">
        <w:rPr>
          <w:i/>
          <w:szCs w:val="28"/>
          <w:lang w:val="bg-BG"/>
        </w:rPr>
        <w:t>Обжалваните наказателни дела от частен характер</w:t>
      </w:r>
      <w:r w:rsidRPr="00B01D4A">
        <w:rPr>
          <w:szCs w:val="28"/>
          <w:lang w:val="bg-BG"/>
        </w:rPr>
        <w:t xml:space="preserve"> са </w:t>
      </w:r>
      <w:r w:rsidR="00284C0B" w:rsidRPr="00B01D4A">
        <w:rPr>
          <w:szCs w:val="28"/>
          <w:lang w:val="bg-BG"/>
        </w:rPr>
        <w:t>8</w:t>
      </w:r>
      <w:r w:rsidRPr="00B01D4A">
        <w:rPr>
          <w:szCs w:val="28"/>
          <w:lang w:val="bg-BG"/>
        </w:rPr>
        <w:t xml:space="preserve"> бр. След </w:t>
      </w:r>
      <w:proofErr w:type="spellStart"/>
      <w:r w:rsidR="005C7E69" w:rsidRPr="00B01D4A">
        <w:rPr>
          <w:szCs w:val="28"/>
          <w:lang w:val="bg-BG"/>
        </w:rPr>
        <w:t>инстанционна</w:t>
      </w:r>
      <w:proofErr w:type="spellEnd"/>
      <w:r w:rsidRPr="00B01D4A">
        <w:rPr>
          <w:szCs w:val="28"/>
          <w:lang w:val="bg-BG"/>
        </w:rPr>
        <w:t xml:space="preserve"> проверка за </w:t>
      </w:r>
      <w:r w:rsidR="003E60E4" w:rsidRPr="00B01D4A">
        <w:rPr>
          <w:szCs w:val="28"/>
          <w:lang w:val="bg-BG"/>
        </w:rPr>
        <w:t>отчетн</w:t>
      </w:r>
      <w:r w:rsidRPr="00B01D4A">
        <w:rPr>
          <w:szCs w:val="28"/>
          <w:lang w:val="bg-BG"/>
        </w:rPr>
        <w:t xml:space="preserve">ия период са се върнали </w:t>
      </w:r>
      <w:r w:rsidR="00284C0B" w:rsidRPr="00B01D4A">
        <w:rPr>
          <w:szCs w:val="28"/>
          <w:lang w:val="bg-BG"/>
        </w:rPr>
        <w:t>8</w:t>
      </w:r>
      <w:r w:rsidRPr="00B01D4A">
        <w:rPr>
          <w:szCs w:val="28"/>
          <w:lang w:val="bg-BG"/>
        </w:rPr>
        <w:t xml:space="preserve"> броя дела, от които с потвърдена присъда са </w:t>
      </w:r>
      <w:r w:rsidR="00284C0B" w:rsidRPr="00B01D4A">
        <w:rPr>
          <w:szCs w:val="28"/>
          <w:lang w:val="bg-BG"/>
        </w:rPr>
        <w:t xml:space="preserve">6 броя дела, </w:t>
      </w:r>
      <w:r w:rsidRPr="00B01D4A">
        <w:rPr>
          <w:szCs w:val="28"/>
          <w:lang w:val="bg-BG"/>
        </w:rPr>
        <w:t>1 брой дел</w:t>
      </w:r>
      <w:r w:rsidR="00284C0B" w:rsidRPr="00B01D4A">
        <w:rPr>
          <w:szCs w:val="28"/>
          <w:lang w:val="bg-BG"/>
        </w:rPr>
        <w:t>о</w:t>
      </w:r>
      <w:r w:rsidRPr="00B01D4A">
        <w:rPr>
          <w:szCs w:val="28"/>
          <w:lang w:val="bg-BG"/>
        </w:rPr>
        <w:t xml:space="preserve"> </w:t>
      </w:r>
      <w:r w:rsidR="00284C0B" w:rsidRPr="00B01D4A">
        <w:rPr>
          <w:szCs w:val="28"/>
          <w:lang w:val="bg-BG"/>
        </w:rPr>
        <w:t>е</w:t>
      </w:r>
      <w:r w:rsidRPr="00B01D4A">
        <w:rPr>
          <w:szCs w:val="28"/>
          <w:lang w:val="bg-BG"/>
        </w:rPr>
        <w:t xml:space="preserve"> с изменена присъда</w:t>
      </w:r>
      <w:r w:rsidR="00284C0B" w:rsidRPr="00B01D4A">
        <w:rPr>
          <w:szCs w:val="28"/>
          <w:lang w:val="bg-BG"/>
        </w:rPr>
        <w:t xml:space="preserve"> и 1 брой дело е с отменена присъда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i/>
          <w:szCs w:val="28"/>
          <w:lang w:val="bg-BG"/>
        </w:rPr>
        <w:t>Обжалваните наказателни дела по чл. 78а от НК</w:t>
      </w:r>
      <w:r w:rsidRPr="00B01D4A">
        <w:rPr>
          <w:szCs w:val="28"/>
          <w:lang w:val="bg-BG"/>
        </w:rPr>
        <w:t xml:space="preserve"> са </w:t>
      </w:r>
      <w:r w:rsidR="006425CE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броя. След </w:t>
      </w:r>
      <w:proofErr w:type="spellStart"/>
      <w:r w:rsidR="005C7E69" w:rsidRPr="00B01D4A">
        <w:rPr>
          <w:szCs w:val="28"/>
          <w:lang w:val="bg-BG"/>
        </w:rPr>
        <w:t>инстанционна</w:t>
      </w:r>
      <w:proofErr w:type="spellEnd"/>
      <w:r w:rsidRPr="00B01D4A">
        <w:rPr>
          <w:szCs w:val="28"/>
          <w:lang w:val="bg-BG"/>
        </w:rPr>
        <w:t xml:space="preserve"> проверка през същия период са се върнали </w:t>
      </w:r>
      <w:r w:rsidR="006747E4" w:rsidRPr="00B01D4A">
        <w:rPr>
          <w:szCs w:val="28"/>
          <w:lang w:val="bg-BG"/>
        </w:rPr>
        <w:t>10</w:t>
      </w:r>
      <w:r w:rsidRPr="00B01D4A">
        <w:rPr>
          <w:szCs w:val="28"/>
          <w:lang w:val="bg-BG"/>
        </w:rPr>
        <w:t xml:space="preserve"> броя дела, от които </w:t>
      </w:r>
      <w:r w:rsidR="006747E4" w:rsidRPr="00B01D4A">
        <w:rPr>
          <w:szCs w:val="28"/>
          <w:lang w:val="bg-BG"/>
        </w:rPr>
        <w:t>6</w:t>
      </w:r>
      <w:r w:rsidRPr="00B01D4A">
        <w:rPr>
          <w:szCs w:val="28"/>
          <w:lang w:val="bg-BG"/>
        </w:rPr>
        <w:t xml:space="preserve"> броя са потвърдени, </w:t>
      </w:r>
      <w:r w:rsidR="006747E4" w:rsidRPr="00B01D4A">
        <w:rPr>
          <w:szCs w:val="28"/>
          <w:lang w:val="bg-BG"/>
        </w:rPr>
        <w:t>2</w:t>
      </w:r>
      <w:r w:rsidRPr="00B01D4A">
        <w:rPr>
          <w:szCs w:val="28"/>
          <w:lang w:val="bg-BG"/>
        </w:rPr>
        <w:t xml:space="preserve"> бро</w:t>
      </w:r>
      <w:r w:rsidR="006747E4" w:rsidRPr="00B01D4A">
        <w:rPr>
          <w:szCs w:val="28"/>
          <w:lang w:val="bg-BG"/>
        </w:rPr>
        <w:t>я дела</w:t>
      </w:r>
      <w:r w:rsidRPr="00B01D4A">
        <w:rPr>
          <w:szCs w:val="28"/>
          <w:lang w:val="bg-BG"/>
        </w:rPr>
        <w:t xml:space="preserve"> </w:t>
      </w:r>
      <w:r w:rsidR="006747E4" w:rsidRPr="00B01D4A">
        <w:rPr>
          <w:szCs w:val="28"/>
          <w:lang w:val="bg-BG"/>
        </w:rPr>
        <w:t>са</w:t>
      </w:r>
      <w:r w:rsidRPr="00B01D4A">
        <w:rPr>
          <w:szCs w:val="28"/>
          <w:lang w:val="bg-BG"/>
        </w:rPr>
        <w:t xml:space="preserve"> с изменен</w:t>
      </w:r>
      <w:r w:rsidR="006747E4" w:rsidRPr="00B01D4A">
        <w:rPr>
          <w:szCs w:val="28"/>
          <w:lang w:val="bg-BG"/>
        </w:rPr>
        <w:t>и</w:t>
      </w:r>
      <w:r w:rsidRPr="00B01D4A">
        <w:rPr>
          <w:szCs w:val="28"/>
          <w:lang w:val="bg-BG"/>
        </w:rPr>
        <w:t xml:space="preserve"> решени</w:t>
      </w:r>
      <w:r w:rsidR="006747E4" w:rsidRPr="00B01D4A">
        <w:rPr>
          <w:szCs w:val="28"/>
          <w:lang w:val="bg-BG"/>
        </w:rPr>
        <w:t>я и 2 броя дела са с отменени решения</w:t>
      </w:r>
      <w:r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i/>
          <w:szCs w:val="28"/>
          <w:lang w:val="bg-BG"/>
        </w:rPr>
        <w:t>Обжалваните административно-наказателни дела</w:t>
      </w:r>
      <w:r w:rsidRPr="00B01D4A">
        <w:rPr>
          <w:szCs w:val="28"/>
          <w:lang w:val="bg-BG"/>
        </w:rPr>
        <w:t xml:space="preserve"> са </w:t>
      </w:r>
      <w:r w:rsidR="00946D10" w:rsidRPr="00B01D4A">
        <w:rPr>
          <w:szCs w:val="28"/>
          <w:lang w:val="bg-BG"/>
        </w:rPr>
        <w:t>167</w:t>
      </w:r>
      <w:r w:rsidRPr="00B01D4A">
        <w:rPr>
          <w:szCs w:val="28"/>
          <w:lang w:val="bg-BG"/>
        </w:rPr>
        <w:t xml:space="preserve"> броя След </w:t>
      </w:r>
      <w:r w:rsidR="003E60E4" w:rsidRPr="00B01D4A">
        <w:rPr>
          <w:szCs w:val="28"/>
          <w:lang w:val="bg-BG"/>
        </w:rPr>
        <w:t>касацион</w:t>
      </w:r>
      <w:r w:rsidRPr="00B01D4A">
        <w:rPr>
          <w:szCs w:val="28"/>
          <w:lang w:val="bg-BG"/>
        </w:rPr>
        <w:t xml:space="preserve">на проверка </w:t>
      </w:r>
      <w:r w:rsidR="00AA4D69" w:rsidRPr="00B01D4A">
        <w:rPr>
          <w:szCs w:val="28"/>
          <w:lang w:val="bg-BG"/>
        </w:rPr>
        <w:t xml:space="preserve">за същия период са се върнали </w:t>
      </w:r>
      <w:r w:rsidR="00255728" w:rsidRPr="00B01D4A">
        <w:rPr>
          <w:szCs w:val="28"/>
          <w:lang w:val="bg-BG"/>
        </w:rPr>
        <w:t>175</w:t>
      </w:r>
      <w:r w:rsidRPr="00B01D4A">
        <w:rPr>
          <w:szCs w:val="28"/>
          <w:lang w:val="bg-BG"/>
        </w:rPr>
        <w:t xml:space="preserve"> броя дела, от които с потвърден съдебен акт са </w:t>
      </w:r>
      <w:r w:rsidR="00AA4D69" w:rsidRPr="00B01D4A">
        <w:rPr>
          <w:szCs w:val="28"/>
          <w:lang w:val="bg-BG"/>
        </w:rPr>
        <w:t>138</w:t>
      </w:r>
      <w:r w:rsidRPr="00B01D4A">
        <w:rPr>
          <w:szCs w:val="28"/>
          <w:lang w:val="bg-BG"/>
        </w:rPr>
        <w:t xml:space="preserve"> броя дела, изменени – </w:t>
      </w:r>
      <w:r w:rsidR="00AA4D69" w:rsidRPr="00B01D4A">
        <w:rPr>
          <w:szCs w:val="28"/>
          <w:lang w:val="bg-BG"/>
        </w:rPr>
        <w:t>3</w:t>
      </w:r>
      <w:r w:rsidRPr="00B01D4A">
        <w:rPr>
          <w:szCs w:val="28"/>
          <w:lang w:val="bg-BG"/>
        </w:rPr>
        <w:t xml:space="preserve"> броя дела, отменени </w:t>
      </w:r>
      <w:r w:rsidR="00B74504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</w:t>
      </w:r>
      <w:r w:rsidR="00AA4D69" w:rsidRPr="00B01D4A">
        <w:rPr>
          <w:szCs w:val="28"/>
          <w:lang w:val="bg-BG"/>
        </w:rPr>
        <w:t>34</w:t>
      </w:r>
      <w:r w:rsidRPr="00B01D4A">
        <w:rPr>
          <w:szCs w:val="28"/>
          <w:lang w:val="bg-BG"/>
        </w:rPr>
        <w:t xml:space="preserve"> броя дел</w:t>
      </w:r>
      <w:r w:rsidR="00B165B0" w:rsidRPr="00B01D4A">
        <w:rPr>
          <w:szCs w:val="28"/>
          <w:lang w:val="bg-BG"/>
        </w:rPr>
        <w:t>а</w:t>
      </w:r>
      <w:r w:rsidR="00255728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i/>
          <w:szCs w:val="28"/>
          <w:lang w:val="bg-BG"/>
        </w:rPr>
        <w:t>Обжалваните частни наказателни дела</w:t>
      </w:r>
      <w:r w:rsidRPr="00B01D4A">
        <w:rPr>
          <w:szCs w:val="28"/>
          <w:lang w:val="bg-BG"/>
        </w:rPr>
        <w:t xml:space="preserve"> са </w:t>
      </w:r>
      <w:r w:rsidR="00235FF6" w:rsidRPr="00B01D4A">
        <w:rPr>
          <w:szCs w:val="28"/>
          <w:lang w:val="bg-BG"/>
        </w:rPr>
        <w:t>1</w:t>
      </w:r>
      <w:r w:rsidR="00352412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броя. След </w:t>
      </w:r>
      <w:proofErr w:type="spellStart"/>
      <w:r w:rsidRPr="00B01D4A">
        <w:rPr>
          <w:szCs w:val="28"/>
          <w:lang w:val="bg-BG"/>
        </w:rPr>
        <w:t>въззивна</w:t>
      </w:r>
      <w:proofErr w:type="spellEnd"/>
      <w:r w:rsidRPr="00B01D4A">
        <w:rPr>
          <w:szCs w:val="28"/>
          <w:lang w:val="bg-BG"/>
        </w:rPr>
        <w:t xml:space="preserve"> проверка са се върнали </w:t>
      </w:r>
      <w:r w:rsidR="00235FF6" w:rsidRPr="00B01D4A">
        <w:rPr>
          <w:szCs w:val="28"/>
          <w:lang w:val="bg-BG"/>
        </w:rPr>
        <w:t>1</w:t>
      </w:r>
      <w:r w:rsidR="00066200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дела, от които потвърдени </w:t>
      </w:r>
      <w:r w:rsidR="00235FF6" w:rsidRPr="00B01D4A">
        <w:rPr>
          <w:szCs w:val="28"/>
          <w:lang w:val="bg-BG"/>
        </w:rPr>
        <w:t>1</w:t>
      </w:r>
      <w:r w:rsidR="00066200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броя</w:t>
      </w:r>
      <w:r w:rsidR="00235FF6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 таблицата по-долу са отразени резултатите </w:t>
      </w:r>
      <w:r w:rsidR="003E60E4" w:rsidRPr="00B01D4A">
        <w:rPr>
          <w:szCs w:val="28"/>
          <w:lang w:val="bg-BG"/>
        </w:rPr>
        <w:t>по</w:t>
      </w:r>
      <w:r w:rsidRPr="00B01D4A">
        <w:rPr>
          <w:szCs w:val="28"/>
          <w:lang w:val="bg-BG"/>
        </w:rPr>
        <w:t xml:space="preserve"> съдиите, разглеждали наказателни дела, слез </w:t>
      </w:r>
      <w:proofErr w:type="spellStart"/>
      <w:r w:rsidRPr="00B01D4A">
        <w:rPr>
          <w:szCs w:val="28"/>
          <w:lang w:val="bg-BG"/>
        </w:rPr>
        <w:t>въззивна</w:t>
      </w:r>
      <w:proofErr w:type="spellEnd"/>
      <w:r w:rsidR="003E60E4" w:rsidRPr="00B01D4A">
        <w:rPr>
          <w:szCs w:val="28"/>
          <w:lang w:val="bg-BG"/>
        </w:rPr>
        <w:t>/ касационна</w:t>
      </w:r>
      <w:r w:rsidRPr="00B01D4A">
        <w:rPr>
          <w:szCs w:val="28"/>
          <w:lang w:val="bg-BG"/>
        </w:rPr>
        <w:t xml:space="preserve"> проверка на съдебните актове /присъди, решения и определения/.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1843"/>
        <w:gridCol w:w="1701"/>
        <w:gridCol w:w="1559"/>
      </w:tblGrid>
      <w:tr w:rsidR="008C1AAD" w:rsidRPr="001907E3" w:rsidTr="005E409A">
        <w:tc>
          <w:tcPr>
            <w:tcW w:w="1951" w:type="dxa"/>
          </w:tcPr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Съдия</w:t>
            </w:r>
          </w:p>
        </w:tc>
        <w:tc>
          <w:tcPr>
            <w:tcW w:w="2126" w:type="dxa"/>
          </w:tcPr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Общ брой обжалвани дела през 201</w:t>
            </w:r>
            <w:r w:rsidR="0016465D" w:rsidRPr="001907E3">
              <w:rPr>
                <w:b/>
                <w:sz w:val="26"/>
                <w:szCs w:val="26"/>
                <w:lang w:val="bg-BG"/>
              </w:rPr>
              <w:t>9</w:t>
            </w:r>
            <w:r w:rsidRPr="001907E3">
              <w:rPr>
                <w:b/>
                <w:sz w:val="26"/>
                <w:szCs w:val="26"/>
                <w:lang w:val="bg-BG"/>
              </w:rPr>
              <w:t xml:space="preserve"> г.</w:t>
            </w:r>
          </w:p>
        </w:tc>
        <w:tc>
          <w:tcPr>
            <w:tcW w:w="1843" w:type="dxa"/>
          </w:tcPr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Потвърдени</w:t>
            </w:r>
          </w:p>
        </w:tc>
        <w:tc>
          <w:tcPr>
            <w:tcW w:w="1701" w:type="dxa"/>
          </w:tcPr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Отменени</w:t>
            </w:r>
          </w:p>
        </w:tc>
        <w:tc>
          <w:tcPr>
            <w:tcW w:w="1559" w:type="dxa"/>
          </w:tcPr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Изменени</w:t>
            </w:r>
          </w:p>
        </w:tc>
      </w:tr>
      <w:tr w:rsidR="00CE0B2B" w:rsidRPr="00B01D4A" w:rsidTr="005E409A">
        <w:tc>
          <w:tcPr>
            <w:tcW w:w="1951" w:type="dxa"/>
          </w:tcPr>
          <w:p w:rsidR="00CE0B2B" w:rsidRPr="00B01D4A" w:rsidRDefault="00CE0B2B" w:rsidP="001907E3">
            <w:pPr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З.Запрянова</w:t>
            </w:r>
          </w:p>
        </w:tc>
        <w:tc>
          <w:tcPr>
            <w:tcW w:w="2126" w:type="dxa"/>
          </w:tcPr>
          <w:p w:rsidR="00CE0B2B" w:rsidRPr="00B01D4A" w:rsidRDefault="000A58CE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94</w:t>
            </w:r>
          </w:p>
        </w:tc>
        <w:tc>
          <w:tcPr>
            <w:tcW w:w="1843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77</w:t>
            </w:r>
          </w:p>
        </w:tc>
        <w:tc>
          <w:tcPr>
            <w:tcW w:w="1701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8</w:t>
            </w:r>
          </w:p>
        </w:tc>
        <w:tc>
          <w:tcPr>
            <w:tcW w:w="1559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6</w:t>
            </w:r>
          </w:p>
        </w:tc>
      </w:tr>
      <w:tr w:rsidR="00CE0B2B" w:rsidRPr="00B01D4A" w:rsidTr="005E409A">
        <w:tc>
          <w:tcPr>
            <w:tcW w:w="1951" w:type="dxa"/>
          </w:tcPr>
          <w:p w:rsidR="00CE0B2B" w:rsidRPr="00B01D4A" w:rsidRDefault="00CE0B2B" w:rsidP="001907E3">
            <w:pPr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В.Спасов</w:t>
            </w:r>
          </w:p>
        </w:tc>
        <w:tc>
          <w:tcPr>
            <w:tcW w:w="2126" w:type="dxa"/>
          </w:tcPr>
          <w:p w:rsidR="00CE0B2B" w:rsidRPr="00B01D4A" w:rsidRDefault="000A58CE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65</w:t>
            </w:r>
          </w:p>
        </w:tc>
        <w:tc>
          <w:tcPr>
            <w:tcW w:w="1843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46</w:t>
            </w:r>
          </w:p>
        </w:tc>
        <w:tc>
          <w:tcPr>
            <w:tcW w:w="1701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15</w:t>
            </w:r>
          </w:p>
        </w:tc>
        <w:tc>
          <w:tcPr>
            <w:tcW w:w="1559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3</w:t>
            </w:r>
          </w:p>
        </w:tc>
      </w:tr>
      <w:tr w:rsidR="00CE0B2B" w:rsidRPr="00B01D4A" w:rsidTr="005E409A">
        <w:tc>
          <w:tcPr>
            <w:tcW w:w="1951" w:type="dxa"/>
          </w:tcPr>
          <w:p w:rsidR="00CE0B2B" w:rsidRPr="00B01D4A" w:rsidRDefault="00CE0B2B" w:rsidP="001907E3">
            <w:pPr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В.</w:t>
            </w:r>
            <w:proofErr w:type="spellStart"/>
            <w:r w:rsidRPr="00B01D4A">
              <w:rPr>
                <w:sz w:val="26"/>
                <w:szCs w:val="26"/>
                <w:lang w:val="bg-BG"/>
              </w:rPr>
              <w:t>Еланчева</w:t>
            </w:r>
            <w:proofErr w:type="spellEnd"/>
          </w:p>
        </w:tc>
        <w:tc>
          <w:tcPr>
            <w:tcW w:w="2126" w:type="dxa"/>
          </w:tcPr>
          <w:p w:rsidR="00CE0B2B" w:rsidRPr="00B01D4A" w:rsidRDefault="0012520A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75</w:t>
            </w:r>
          </w:p>
        </w:tc>
        <w:tc>
          <w:tcPr>
            <w:tcW w:w="1843" w:type="dxa"/>
          </w:tcPr>
          <w:p w:rsidR="00CE0B2B" w:rsidRPr="00B01D4A" w:rsidRDefault="001B1EF7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60</w:t>
            </w:r>
          </w:p>
        </w:tc>
        <w:tc>
          <w:tcPr>
            <w:tcW w:w="1701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1</w:t>
            </w:r>
            <w:r w:rsidR="0096258C" w:rsidRPr="00B01D4A">
              <w:rPr>
                <w:sz w:val="26"/>
                <w:szCs w:val="26"/>
                <w:lang w:val="bg-BG"/>
              </w:rPr>
              <w:t>8</w:t>
            </w:r>
          </w:p>
        </w:tc>
        <w:tc>
          <w:tcPr>
            <w:tcW w:w="1559" w:type="dxa"/>
          </w:tcPr>
          <w:p w:rsidR="00CE0B2B" w:rsidRPr="00B01D4A" w:rsidRDefault="0096258C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4</w:t>
            </w:r>
          </w:p>
        </w:tc>
      </w:tr>
      <w:tr w:rsidR="00CE0B2B" w:rsidRPr="00B01D4A" w:rsidTr="005E409A">
        <w:tc>
          <w:tcPr>
            <w:tcW w:w="1951" w:type="dxa"/>
          </w:tcPr>
          <w:p w:rsidR="00CE0B2B" w:rsidRPr="00B01D4A" w:rsidRDefault="00CE0B2B" w:rsidP="001907E3">
            <w:pPr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А.Момчилов</w:t>
            </w:r>
          </w:p>
        </w:tc>
        <w:tc>
          <w:tcPr>
            <w:tcW w:w="2126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-</w:t>
            </w:r>
          </w:p>
        </w:tc>
        <w:tc>
          <w:tcPr>
            <w:tcW w:w="1843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5</w:t>
            </w:r>
          </w:p>
        </w:tc>
        <w:tc>
          <w:tcPr>
            <w:tcW w:w="1701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-</w:t>
            </w:r>
          </w:p>
        </w:tc>
        <w:tc>
          <w:tcPr>
            <w:tcW w:w="1559" w:type="dxa"/>
          </w:tcPr>
          <w:p w:rsidR="00CE0B2B" w:rsidRPr="00B01D4A" w:rsidRDefault="00CE0B2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1</w:t>
            </w:r>
          </w:p>
        </w:tc>
      </w:tr>
      <w:tr w:rsidR="00CE0B2B" w:rsidRPr="00B01D4A" w:rsidTr="005E409A">
        <w:tc>
          <w:tcPr>
            <w:tcW w:w="1951" w:type="dxa"/>
          </w:tcPr>
          <w:p w:rsidR="00CE0B2B" w:rsidRPr="00B01D4A" w:rsidRDefault="00CE0B2B" w:rsidP="001907E3">
            <w:pPr>
              <w:rPr>
                <w:b/>
                <w:i/>
                <w:sz w:val="26"/>
                <w:szCs w:val="26"/>
                <w:lang w:val="bg-BG"/>
              </w:rPr>
            </w:pPr>
            <w:r w:rsidRPr="00B01D4A">
              <w:rPr>
                <w:b/>
                <w:i/>
                <w:sz w:val="26"/>
                <w:szCs w:val="26"/>
                <w:lang w:val="bg-BG"/>
              </w:rPr>
              <w:t>ОБЩО:</w:t>
            </w:r>
          </w:p>
        </w:tc>
        <w:tc>
          <w:tcPr>
            <w:tcW w:w="2126" w:type="dxa"/>
          </w:tcPr>
          <w:p w:rsidR="00CE0B2B" w:rsidRPr="00B01D4A" w:rsidRDefault="00F629D6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B01D4A">
              <w:rPr>
                <w:b/>
                <w:sz w:val="26"/>
                <w:szCs w:val="26"/>
                <w:lang w:val="bg-BG"/>
              </w:rPr>
              <w:t>2</w:t>
            </w:r>
            <w:r w:rsidR="000A58CE" w:rsidRPr="00B01D4A">
              <w:rPr>
                <w:b/>
                <w:sz w:val="26"/>
                <w:szCs w:val="26"/>
                <w:lang w:val="bg-BG"/>
              </w:rPr>
              <w:t>3</w:t>
            </w:r>
            <w:r w:rsidR="0012520A" w:rsidRPr="00B01D4A">
              <w:rPr>
                <w:b/>
                <w:sz w:val="26"/>
                <w:szCs w:val="26"/>
                <w:lang w:val="bg-BG"/>
              </w:rPr>
              <w:t>4</w:t>
            </w:r>
          </w:p>
        </w:tc>
        <w:tc>
          <w:tcPr>
            <w:tcW w:w="1843" w:type="dxa"/>
          </w:tcPr>
          <w:p w:rsidR="00CE0B2B" w:rsidRPr="001907E3" w:rsidRDefault="00CE0B2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18</w:t>
            </w:r>
            <w:r w:rsidR="001B1EF7" w:rsidRPr="001907E3">
              <w:rPr>
                <w:b/>
                <w:sz w:val="26"/>
                <w:szCs w:val="26"/>
                <w:lang w:val="bg-BG"/>
              </w:rPr>
              <w:t>8</w:t>
            </w:r>
          </w:p>
        </w:tc>
        <w:tc>
          <w:tcPr>
            <w:tcW w:w="1701" w:type="dxa"/>
          </w:tcPr>
          <w:p w:rsidR="00CE0B2B" w:rsidRPr="001907E3" w:rsidRDefault="0096258C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41</w:t>
            </w:r>
          </w:p>
        </w:tc>
        <w:tc>
          <w:tcPr>
            <w:tcW w:w="1559" w:type="dxa"/>
          </w:tcPr>
          <w:p w:rsidR="00CE0B2B" w:rsidRPr="001907E3" w:rsidRDefault="0096258C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14</w:t>
            </w:r>
          </w:p>
        </w:tc>
      </w:tr>
    </w:tbl>
    <w:p w:rsidR="008C1AAD" w:rsidRPr="00B01D4A" w:rsidRDefault="008C1AAD" w:rsidP="00B01D4A">
      <w:pPr>
        <w:ind w:firstLine="567"/>
        <w:rPr>
          <w:rFonts w:ascii="Arial" w:hAnsi="Arial"/>
          <w:i/>
          <w:sz w:val="22"/>
          <w:szCs w:val="22"/>
          <w:lang w:val="bg-BG"/>
        </w:rPr>
      </w:pPr>
      <w:r w:rsidRPr="00B01D4A">
        <w:rPr>
          <w:rFonts w:ascii="Arial" w:hAnsi="Arial"/>
          <w:b/>
          <w:i/>
          <w:sz w:val="22"/>
          <w:szCs w:val="22"/>
          <w:lang w:val="bg-BG"/>
        </w:rPr>
        <w:t>* Забележка:</w:t>
      </w:r>
      <w:r w:rsidRPr="00B01D4A">
        <w:rPr>
          <w:rFonts w:ascii="Arial" w:hAnsi="Arial"/>
          <w:i/>
          <w:sz w:val="22"/>
          <w:szCs w:val="22"/>
          <w:lang w:val="bg-BG"/>
        </w:rPr>
        <w:t xml:space="preserve"> Отчетът включва данни за всички обжалвани през периода дела /част от които към датата на изготвянето му се намират във </w:t>
      </w:r>
      <w:proofErr w:type="spellStart"/>
      <w:r w:rsidRPr="00B01D4A">
        <w:rPr>
          <w:rFonts w:ascii="Arial" w:hAnsi="Arial"/>
          <w:i/>
          <w:sz w:val="22"/>
          <w:szCs w:val="22"/>
          <w:lang w:val="bg-BG"/>
        </w:rPr>
        <w:t>въззивна</w:t>
      </w:r>
      <w:proofErr w:type="spellEnd"/>
      <w:r w:rsidRPr="00B01D4A">
        <w:rPr>
          <w:rFonts w:ascii="Arial" w:hAnsi="Arial"/>
          <w:i/>
          <w:sz w:val="22"/>
          <w:szCs w:val="22"/>
          <w:lang w:val="bg-BG"/>
        </w:rPr>
        <w:t xml:space="preserve"> и касационна инстанции и не са приключили с влязъл в сила съдебен акт/, както и за всички върнати през периода дела /част от които са образувани и обжалвани през предходни периоди/.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</w:t>
      </w:r>
      <w:r w:rsidR="00235FF6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са обжалвани, респ.</w:t>
      </w:r>
      <w:proofErr w:type="spellStart"/>
      <w:r w:rsidRPr="00B01D4A">
        <w:rPr>
          <w:szCs w:val="28"/>
          <w:lang w:val="bg-BG"/>
        </w:rPr>
        <w:t>протестирани</w:t>
      </w:r>
      <w:proofErr w:type="spellEnd"/>
      <w:r w:rsidRPr="00B01D4A">
        <w:rPr>
          <w:szCs w:val="28"/>
          <w:lang w:val="bg-BG"/>
        </w:rPr>
        <w:t xml:space="preserve"> </w:t>
      </w:r>
      <w:r w:rsidR="000A58CE" w:rsidRPr="00B01D4A">
        <w:rPr>
          <w:szCs w:val="28"/>
          <w:lang w:val="bg-BG"/>
        </w:rPr>
        <w:t>23</w:t>
      </w:r>
      <w:r w:rsidR="0012520A" w:rsidRPr="00B01D4A">
        <w:rPr>
          <w:szCs w:val="28"/>
          <w:lang w:val="bg-BG"/>
        </w:rPr>
        <w:t>4</w:t>
      </w:r>
      <w:r w:rsidRPr="00B01D4A">
        <w:rPr>
          <w:szCs w:val="28"/>
          <w:lang w:val="bg-BG"/>
        </w:rPr>
        <w:t xml:space="preserve"> съдебни акта, постановени по наказателни дела, което представлява </w:t>
      </w:r>
      <w:r w:rsidR="000A58CE" w:rsidRPr="00B01D4A">
        <w:rPr>
          <w:szCs w:val="28"/>
          <w:lang w:val="bg-BG"/>
        </w:rPr>
        <w:t>16.8</w:t>
      </w:r>
      <w:r w:rsidR="0012520A" w:rsidRPr="00B01D4A">
        <w:rPr>
          <w:szCs w:val="28"/>
          <w:lang w:val="bg-BG"/>
        </w:rPr>
        <w:t>2</w:t>
      </w:r>
      <w:r w:rsidR="000A58CE" w:rsidRPr="00B01D4A">
        <w:rPr>
          <w:szCs w:val="28"/>
          <w:lang w:val="bg-BG"/>
        </w:rPr>
        <w:t xml:space="preserve"> %</w:t>
      </w:r>
      <w:r w:rsidR="007D07A6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от общия </w:t>
      </w:r>
      <w:r w:rsidRPr="00B01D4A">
        <w:rPr>
          <w:szCs w:val="28"/>
          <w:lang w:val="bg-BG"/>
        </w:rPr>
        <w:lastRenderedPageBreak/>
        <w:t xml:space="preserve">брой постановени съдебни актове по свършени </w:t>
      </w:r>
      <w:r w:rsidR="00AD5130" w:rsidRPr="00B01D4A">
        <w:rPr>
          <w:szCs w:val="28"/>
          <w:lang w:val="bg-BG"/>
        </w:rPr>
        <w:t xml:space="preserve">1391 броя </w:t>
      </w:r>
      <w:r w:rsidRPr="00B01D4A">
        <w:rPr>
          <w:szCs w:val="28"/>
          <w:lang w:val="bg-BG"/>
        </w:rPr>
        <w:t>наказателни дела.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 сравнение:</w:t>
      </w:r>
    </w:p>
    <w:p w:rsidR="00235FF6" w:rsidRPr="00B01D4A" w:rsidRDefault="00235FF6" w:rsidP="00B01D4A">
      <w:pPr>
        <w:numPr>
          <w:ilvl w:val="0"/>
          <w:numId w:val="17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2018 година са обжалвани, респ.</w:t>
      </w:r>
      <w:proofErr w:type="spellStart"/>
      <w:r w:rsidRPr="00B01D4A">
        <w:rPr>
          <w:szCs w:val="28"/>
          <w:lang w:val="bg-BG"/>
        </w:rPr>
        <w:t>протестирани</w:t>
      </w:r>
      <w:proofErr w:type="spellEnd"/>
      <w:r w:rsidRPr="00B01D4A">
        <w:rPr>
          <w:szCs w:val="28"/>
          <w:lang w:val="bg-BG"/>
        </w:rPr>
        <w:t xml:space="preserve"> 253 съдебни акта, постановени по наказателни дела, което представлява 17.32 % от общия брой постановени съдебни актове по свършени </w:t>
      </w:r>
      <w:r w:rsidR="00D30368" w:rsidRPr="00B01D4A">
        <w:rPr>
          <w:szCs w:val="28"/>
          <w:lang w:val="bg-BG"/>
        </w:rPr>
        <w:t xml:space="preserve">1461 броя </w:t>
      </w:r>
      <w:r w:rsidRPr="00B01D4A">
        <w:rPr>
          <w:szCs w:val="28"/>
          <w:lang w:val="bg-BG"/>
        </w:rPr>
        <w:t>наказателни дела</w:t>
      </w:r>
      <w:r w:rsidR="00D30368" w:rsidRPr="00B01D4A">
        <w:rPr>
          <w:szCs w:val="28"/>
          <w:lang w:val="bg-BG"/>
        </w:rPr>
        <w:t>;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numPr>
          <w:ilvl w:val="0"/>
          <w:numId w:val="17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2017 година са обжалвани, респ.</w:t>
      </w:r>
      <w:proofErr w:type="spellStart"/>
      <w:r w:rsidRPr="00B01D4A">
        <w:rPr>
          <w:szCs w:val="28"/>
          <w:lang w:val="bg-BG"/>
        </w:rPr>
        <w:t>протестирани</w:t>
      </w:r>
      <w:proofErr w:type="spellEnd"/>
      <w:r w:rsidRPr="00B01D4A">
        <w:rPr>
          <w:szCs w:val="28"/>
          <w:lang w:val="bg-BG"/>
        </w:rPr>
        <w:t xml:space="preserve"> 211 съдебни акта, постановени по наказателни дела, което представлява 13.55% от общия брой постановени съдебни актове по свършени </w:t>
      </w:r>
      <w:r w:rsidR="00D30368" w:rsidRPr="00B01D4A">
        <w:rPr>
          <w:szCs w:val="28"/>
          <w:lang w:val="bg-BG"/>
        </w:rPr>
        <w:t xml:space="preserve">1557 броя </w:t>
      </w:r>
      <w:r w:rsidRPr="00B01D4A">
        <w:rPr>
          <w:szCs w:val="28"/>
          <w:lang w:val="bg-BG"/>
        </w:rPr>
        <w:t>наказателни дела</w:t>
      </w:r>
      <w:r w:rsidR="00D30368" w:rsidRPr="00B01D4A">
        <w:rPr>
          <w:szCs w:val="28"/>
          <w:lang w:val="bg-BG"/>
        </w:rPr>
        <w:t>;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numPr>
          <w:ilvl w:val="0"/>
          <w:numId w:val="17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2016 година са обжалвани, респ.</w:t>
      </w:r>
      <w:proofErr w:type="spellStart"/>
      <w:r w:rsidRPr="00B01D4A">
        <w:rPr>
          <w:szCs w:val="28"/>
          <w:lang w:val="bg-BG"/>
        </w:rPr>
        <w:t>протестирани</w:t>
      </w:r>
      <w:proofErr w:type="spellEnd"/>
      <w:r w:rsidRPr="00B01D4A">
        <w:rPr>
          <w:szCs w:val="28"/>
          <w:lang w:val="bg-BG"/>
        </w:rPr>
        <w:t xml:space="preserve"> 177 съдебни акта, постановени по наказателни дела, което представлява 10.31% от общия брой постановени съдебни актове по свършени </w:t>
      </w:r>
      <w:r w:rsidR="001A6FB8" w:rsidRPr="00B01D4A">
        <w:rPr>
          <w:szCs w:val="28"/>
          <w:lang w:val="bg-BG"/>
        </w:rPr>
        <w:t xml:space="preserve">1717 броя </w:t>
      </w:r>
      <w:r w:rsidRPr="00B01D4A">
        <w:rPr>
          <w:szCs w:val="28"/>
          <w:lang w:val="bg-BG"/>
        </w:rPr>
        <w:t>наказателни дела</w:t>
      </w:r>
      <w:r w:rsidR="001A6FB8" w:rsidRPr="00B01D4A">
        <w:rPr>
          <w:szCs w:val="28"/>
          <w:lang w:val="bg-BG"/>
        </w:rPr>
        <w:t>.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Наказателното правораздаване в Районен съд </w:t>
      </w:r>
      <w:r w:rsidR="003D2DA0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 е на много добро ниво, който извод се основава на големия брой потвърдени съдебни актове от </w:t>
      </w:r>
      <w:proofErr w:type="spellStart"/>
      <w:r w:rsidRPr="00B01D4A">
        <w:rPr>
          <w:szCs w:val="28"/>
          <w:lang w:val="bg-BG"/>
        </w:rPr>
        <w:t>въззивната</w:t>
      </w:r>
      <w:proofErr w:type="spellEnd"/>
      <w:r w:rsidRPr="00B01D4A">
        <w:rPr>
          <w:szCs w:val="28"/>
          <w:lang w:val="bg-BG"/>
        </w:rPr>
        <w:t xml:space="preserve"> и касационна инстанция и сравнително малкото обжалвани и </w:t>
      </w:r>
      <w:proofErr w:type="spellStart"/>
      <w:r w:rsidRPr="00B01D4A">
        <w:rPr>
          <w:szCs w:val="28"/>
          <w:lang w:val="bg-BG"/>
        </w:rPr>
        <w:t>протестирани</w:t>
      </w:r>
      <w:proofErr w:type="spellEnd"/>
      <w:r w:rsidRPr="00B01D4A">
        <w:rPr>
          <w:szCs w:val="28"/>
          <w:lang w:val="bg-BG"/>
        </w:rPr>
        <w:t xml:space="preserve"> присъди, решения и определения, което е </w:t>
      </w:r>
      <w:proofErr w:type="spellStart"/>
      <w:r w:rsidRPr="00B01D4A">
        <w:rPr>
          <w:szCs w:val="28"/>
          <w:lang w:val="bg-BG"/>
        </w:rPr>
        <w:t>индиция</w:t>
      </w:r>
      <w:proofErr w:type="spellEnd"/>
      <w:r w:rsidRPr="00B01D4A">
        <w:rPr>
          <w:szCs w:val="28"/>
          <w:lang w:val="bg-BG"/>
        </w:rPr>
        <w:t xml:space="preserve"> за постановяването на справедливи и законосъобразни актове.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Отмяната на съдебните актове по наказателните дела се дължи на допуснати нарушения на материалния и процесуалния закон, като се констатирани и случаи и на технически грешки при изготвянето на присъдата/решението, водещи до противоречие между присъда и мотиви, респ. между мотиви и </w:t>
      </w:r>
      <w:proofErr w:type="spellStart"/>
      <w:r w:rsidRPr="00B01D4A">
        <w:rPr>
          <w:szCs w:val="28"/>
          <w:lang w:val="bg-BG"/>
        </w:rPr>
        <w:t>диспозитив</w:t>
      </w:r>
      <w:proofErr w:type="spellEnd"/>
      <w:r w:rsidRPr="00B01D4A">
        <w:rPr>
          <w:szCs w:val="28"/>
          <w:lang w:val="bg-BG"/>
        </w:rPr>
        <w:t>. Следва да се отбележи, че по една част от отменените съдебни актове са по АНХ дела, като основна причина за отмяната е наличието на противоречива съдебна практика от касационната инстанция. С оглед избягване на постановяването на противоречиви съдебни актове по идентични казуси и уеднаквяване на съдебната практика през отчетния период са проведени работни срещи между административния ръководител на Районен съд</w:t>
      </w:r>
      <w:r w:rsidR="00264039" w:rsidRPr="00B01D4A">
        <w:rPr>
          <w:szCs w:val="28"/>
          <w:lang w:val="bg-BG"/>
        </w:rPr>
        <w:t xml:space="preserve"> </w:t>
      </w:r>
      <w:r w:rsidR="003D2DA0" w:rsidRPr="00B01D4A">
        <w:rPr>
          <w:szCs w:val="28"/>
          <w:lang w:val="bg-BG"/>
        </w:rPr>
        <w:t>–</w:t>
      </w:r>
      <w:r w:rsidR="00264039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Кърджали и административния ръководител на Административен съд</w:t>
      </w:r>
      <w:r w:rsidR="00264039" w:rsidRPr="00B01D4A">
        <w:rPr>
          <w:szCs w:val="28"/>
          <w:lang w:val="bg-BG"/>
        </w:rPr>
        <w:t xml:space="preserve"> </w:t>
      </w:r>
      <w:r w:rsidR="003D2DA0" w:rsidRPr="00B01D4A">
        <w:rPr>
          <w:szCs w:val="28"/>
          <w:lang w:val="bg-BG"/>
        </w:rPr>
        <w:t>–</w:t>
      </w:r>
      <w:r w:rsidR="00264039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Кърджали, </w:t>
      </w:r>
      <w:r w:rsidR="00264039" w:rsidRPr="00B01D4A">
        <w:rPr>
          <w:szCs w:val="28"/>
          <w:lang w:val="bg-BG"/>
        </w:rPr>
        <w:t>като на една от срещите присъстваха всички</w:t>
      </w:r>
      <w:r w:rsidRPr="00B01D4A">
        <w:rPr>
          <w:szCs w:val="28"/>
          <w:lang w:val="bg-BG"/>
        </w:rPr>
        <w:t xml:space="preserve"> наказателни </w:t>
      </w:r>
      <w:r w:rsidR="004A3524" w:rsidRPr="00B01D4A">
        <w:rPr>
          <w:szCs w:val="28"/>
          <w:lang w:val="bg-BG"/>
        </w:rPr>
        <w:t>съдии</w:t>
      </w:r>
      <w:r w:rsidRPr="00B01D4A">
        <w:rPr>
          <w:szCs w:val="28"/>
          <w:lang w:val="bg-BG"/>
        </w:rPr>
        <w:t xml:space="preserve"> </w:t>
      </w:r>
      <w:r w:rsidR="00264039" w:rsidRPr="00B01D4A">
        <w:rPr>
          <w:szCs w:val="28"/>
          <w:lang w:val="bg-BG"/>
        </w:rPr>
        <w:t>от</w:t>
      </w:r>
      <w:r w:rsidRPr="00B01D4A">
        <w:rPr>
          <w:szCs w:val="28"/>
          <w:lang w:val="bg-BG"/>
        </w:rPr>
        <w:t xml:space="preserve"> районния съд</w:t>
      </w:r>
      <w:r w:rsidR="00264039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keepNext/>
        <w:ind w:firstLine="567"/>
        <w:outlineLvl w:val="0"/>
        <w:rPr>
          <w:b/>
          <w:bCs/>
          <w:kern w:val="32"/>
          <w:szCs w:val="28"/>
          <w:lang w:val="bg-BG"/>
        </w:rPr>
      </w:pPr>
      <w:r w:rsidRPr="00B01D4A">
        <w:rPr>
          <w:bCs/>
          <w:kern w:val="32"/>
          <w:szCs w:val="28"/>
          <w:lang w:val="bg-BG"/>
        </w:rPr>
        <w:t>Съдиите</w:t>
      </w:r>
      <w:r w:rsidR="00C75451" w:rsidRPr="00B01D4A">
        <w:rPr>
          <w:bCs/>
          <w:kern w:val="32"/>
          <w:szCs w:val="28"/>
          <w:lang w:val="bg-BG"/>
        </w:rPr>
        <w:t>, разглеждащи наказателни дела,</w:t>
      </w:r>
      <w:r w:rsidRPr="00B01D4A">
        <w:rPr>
          <w:bCs/>
          <w:kern w:val="32"/>
          <w:szCs w:val="28"/>
          <w:lang w:val="bg-BG"/>
        </w:rPr>
        <w:t xml:space="preserve"> спазват процесуалните срокове и прикл</w:t>
      </w:r>
      <w:r w:rsidR="00C75451" w:rsidRPr="00B01D4A">
        <w:rPr>
          <w:bCs/>
          <w:kern w:val="32"/>
          <w:szCs w:val="28"/>
          <w:lang w:val="bg-BG"/>
        </w:rPr>
        <w:t>ючват делата в разумни срокове, като</w:t>
      </w:r>
      <w:r w:rsidRPr="00B01D4A">
        <w:rPr>
          <w:bCs/>
          <w:kern w:val="32"/>
          <w:szCs w:val="28"/>
          <w:lang w:val="bg-BG"/>
        </w:rPr>
        <w:t xml:space="preserve"> се придържат към установените стандарти за предварителна подготовка на делата. Анализът на показателите </w:t>
      </w:r>
      <w:r w:rsidR="00B9384C" w:rsidRPr="00B01D4A">
        <w:rPr>
          <w:bCs/>
          <w:kern w:val="32"/>
          <w:szCs w:val="28"/>
          <w:lang w:val="bg-BG"/>
        </w:rPr>
        <w:t>„</w:t>
      </w:r>
      <w:r w:rsidRPr="00B01D4A">
        <w:rPr>
          <w:bCs/>
          <w:kern w:val="32"/>
          <w:szCs w:val="28"/>
          <w:lang w:val="bg-BG"/>
        </w:rPr>
        <w:t>натовареност”</w:t>
      </w:r>
      <w:r w:rsidR="00B9384C" w:rsidRPr="00B01D4A">
        <w:rPr>
          <w:bCs/>
          <w:kern w:val="32"/>
          <w:szCs w:val="28"/>
          <w:lang w:val="bg-BG"/>
        </w:rPr>
        <w:t>,</w:t>
      </w:r>
      <w:r w:rsidRPr="00B01D4A">
        <w:rPr>
          <w:bCs/>
          <w:kern w:val="32"/>
          <w:szCs w:val="28"/>
          <w:lang w:val="bg-BG"/>
        </w:rPr>
        <w:t xml:space="preserve"> „качество на съдебните актове”, „</w:t>
      </w:r>
      <w:proofErr w:type="spellStart"/>
      <w:r w:rsidRPr="00B01D4A">
        <w:rPr>
          <w:bCs/>
          <w:kern w:val="32"/>
          <w:szCs w:val="28"/>
          <w:lang w:val="bg-BG"/>
        </w:rPr>
        <w:t>срочност</w:t>
      </w:r>
      <w:proofErr w:type="spellEnd"/>
      <w:r w:rsidRPr="00B01D4A">
        <w:rPr>
          <w:bCs/>
          <w:kern w:val="32"/>
          <w:szCs w:val="28"/>
          <w:lang w:val="bg-BG"/>
        </w:rPr>
        <w:t xml:space="preserve"> на разглеждане” и „брой на несвършените дела” обосновават извода за много добра ефективност на правораздавателната дейност.</w:t>
      </w:r>
    </w:p>
    <w:p w:rsidR="008C1AAD" w:rsidRPr="00B01D4A" w:rsidRDefault="008C1AAD" w:rsidP="00B01D4A">
      <w:pPr>
        <w:ind w:firstLine="567"/>
        <w:rPr>
          <w:lang w:val="bg-BG"/>
        </w:rPr>
      </w:pPr>
    </w:p>
    <w:p w:rsidR="008C1AAD" w:rsidRPr="001F4E3C" w:rsidRDefault="002434B0" w:rsidP="00190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center"/>
        <w:rPr>
          <w:b/>
          <w:sz w:val="32"/>
          <w:szCs w:val="32"/>
          <w:lang w:val="bg-BG"/>
        </w:rPr>
      </w:pPr>
      <w:r w:rsidRPr="001F4E3C">
        <w:rPr>
          <w:b/>
          <w:sz w:val="32"/>
          <w:szCs w:val="32"/>
          <w:lang w:val="bg-BG"/>
        </w:rPr>
        <w:lastRenderedPageBreak/>
        <w:t>VI.</w:t>
      </w:r>
      <w:r w:rsidR="008C1AAD" w:rsidRPr="001F4E3C">
        <w:rPr>
          <w:b/>
          <w:sz w:val="32"/>
          <w:szCs w:val="32"/>
          <w:lang w:val="bg-BG"/>
        </w:rPr>
        <w:t>Б</w:t>
      </w:r>
      <w:r w:rsidRPr="001F4E3C">
        <w:rPr>
          <w:b/>
          <w:sz w:val="32"/>
          <w:szCs w:val="32"/>
          <w:lang w:val="bg-BG"/>
        </w:rPr>
        <w:t>РОЙ</w:t>
      </w:r>
      <w:r w:rsidR="008C1AAD" w:rsidRPr="001F4E3C">
        <w:rPr>
          <w:b/>
          <w:sz w:val="32"/>
          <w:szCs w:val="32"/>
          <w:lang w:val="bg-BG"/>
        </w:rPr>
        <w:t xml:space="preserve"> </w:t>
      </w:r>
      <w:r w:rsidRPr="001F4E3C">
        <w:rPr>
          <w:b/>
          <w:sz w:val="32"/>
          <w:szCs w:val="32"/>
          <w:lang w:val="bg-BG"/>
        </w:rPr>
        <w:t>ОБЖАЛВАНИ И ПРОТЕСТИРАНИ АКТОВЕ</w:t>
      </w:r>
      <w:r w:rsidR="008C1AAD" w:rsidRPr="001F4E3C">
        <w:rPr>
          <w:b/>
          <w:sz w:val="32"/>
          <w:szCs w:val="32"/>
          <w:lang w:val="bg-BG"/>
        </w:rPr>
        <w:t xml:space="preserve">, </w:t>
      </w:r>
      <w:r w:rsidRPr="001F4E3C">
        <w:rPr>
          <w:b/>
          <w:sz w:val="32"/>
          <w:szCs w:val="32"/>
          <w:lang w:val="bg-BG"/>
        </w:rPr>
        <w:t>РЕЗУЛТАТИ ОТ ВЪЗЗИВНА И КАСАЦИОННА ПРОВЕРКА</w:t>
      </w:r>
      <w:r w:rsidR="008C1AAD" w:rsidRPr="001F4E3C">
        <w:rPr>
          <w:b/>
          <w:sz w:val="32"/>
          <w:szCs w:val="32"/>
          <w:lang w:val="bg-BG"/>
        </w:rPr>
        <w:t xml:space="preserve">, </w:t>
      </w:r>
      <w:r w:rsidRPr="001F4E3C">
        <w:rPr>
          <w:b/>
          <w:sz w:val="32"/>
          <w:szCs w:val="32"/>
          <w:lang w:val="bg-BG"/>
        </w:rPr>
        <w:t>ИЗВОДИ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След извършване на проверка по обжалваните и </w:t>
      </w:r>
      <w:proofErr w:type="spellStart"/>
      <w:r w:rsidRPr="00B01D4A">
        <w:rPr>
          <w:szCs w:val="28"/>
          <w:lang w:val="bg-BG"/>
        </w:rPr>
        <w:t>протестирани</w:t>
      </w:r>
      <w:proofErr w:type="spellEnd"/>
      <w:r w:rsidRPr="00B01D4A">
        <w:rPr>
          <w:szCs w:val="28"/>
          <w:lang w:val="bg-BG"/>
        </w:rPr>
        <w:t xml:space="preserve"> съдебни актове, издадени от Районен съд</w:t>
      </w:r>
      <w:r w:rsidR="0020027C" w:rsidRPr="00B01D4A">
        <w:rPr>
          <w:szCs w:val="28"/>
          <w:lang w:val="bg-BG"/>
        </w:rPr>
        <w:t xml:space="preserve"> – </w:t>
      </w:r>
      <w:r w:rsidRPr="00B01D4A">
        <w:rPr>
          <w:szCs w:val="28"/>
          <w:lang w:val="bg-BG"/>
        </w:rPr>
        <w:t>Кърджали,  резултатите, изразени в табличен вид, са следните: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42"/>
        <w:gridCol w:w="1843"/>
        <w:gridCol w:w="1748"/>
        <w:gridCol w:w="1654"/>
      </w:tblGrid>
      <w:tr w:rsidR="008C1AAD" w:rsidRPr="001907E3" w:rsidTr="00605864">
        <w:tc>
          <w:tcPr>
            <w:tcW w:w="2235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Вид дело</w:t>
            </w:r>
          </w:p>
        </w:tc>
        <w:tc>
          <w:tcPr>
            <w:tcW w:w="1842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 xml:space="preserve">Общ брой обжалвани дела </w:t>
            </w:r>
          </w:p>
        </w:tc>
        <w:tc>
          <w:tcPr>
            <w:tcW w:w="1843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Оставени в сила</w:t>
            </w:r>
          </w:p>
        </w:tc>
        <w:tc>
          <w:tcPr>
            <w:tcW w:w="1748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Отменени изцяло</w:t>
            </w:r>
          </w:p>
        </w:tc>
        <w:tc>
          <w:tcPr>
            <w:tcW w:w="1654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Отменени  частично /изменени/</w:t>
            </w:r>
          </w:p>
        </w:tc>
      </w:tr>
      <w:tr w:rsidR="006E6BFB" w:rsidRPr="00B01D4A" w:rsidTr="00605864">
        <w:tc>
          <w:tcPr>
            <w:tcW w:w="2235" w:type="dxa"/>
          </w:tcPr>
          <w:p w:rsidR="006E6BFB" w:rsidRPr="00B01D4A" w:rsidRDefault="006E6BFB" w:rsidP="001907E3">
            <w:pPr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Граждански дела</w:t>
            </w:r>
          </w:p>
        </w:tc>
        <w:tc>
          <w:tcPr>
            <w:tcW w:w="1842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121</w:t>
            </w:r>
          </w:p>
        </w:tc>
        <w:tc>
          <w:tcPr>
            <w:tcW w:w="1843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73</w:t>
            </w:r>
          </w:p>
        </w:tc>
        <w:tc>
          <w:tcPr>
            <w:tcW w:w="1748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14</w:t>
            </w:r>
          </w:p>
        </w:tc>
        <w:tc>
          <w:tcPr>
            <w:tcW w:w="1654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26</w:t>
            </w:r>
          </w:p>
        </w:tc>
      </w:tr>
      <w:tr w:rsidR="006E6BFB" w:rsidRPr="00B01D4A" w:rsidTr="00605864">
        <w:tc>
          <w:tcPr>
            <w:tcW w:w="2235" w:type="dxa"/>
          </w:tcPr>
          <w:p w:rsidR="006E6BFB" w:rsidRPr="00B01D4A" w:rsidRDefault="006E6BFB" w:rsidP="001907E3">
            <w:pPr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Наказателни дела</w:t>
            </w:r>
          </w:p>
          <w:p w:rsidR="006E6BFB" w:rsidRPr="00B01D4A" w:rsidRDefault="006E6BFB" w:rsidP="001907E3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1842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234</w:t>
            </w:r>
          </w:p>
        </w:tc>
        <w:tc>
          <w:tcPr>
            <w:tcW w:w="1843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18</w:t>
            </w:r>
            <w:r w:rsidR="00E67E7C" w:rsidRPr="00B01D4A">
              <w:rPr>
                <w:sz w:val="26"/>
                <w:szCs w:val="26"/>
                <w:lang w:val="bg-BG"/>
              </w:rPr>
              <w:t>8</w:t>
            </w:r>
          </w:p>
        </w:tc>
        <w:tc>
          <w:tcPr>
            <w:tcW w:w="1748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2F7834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41</w:t>
            </w:r>
          </w:p>
        </w:tc>
        <w:tc>
          <w:tcPr>
            <w:tcW w:w="1654" w:type="dxa"/>
          </w:tcPr>
          <w:p w:rsidR="006E6BFB" w:rsidRPr="00B01D4A" w:rsidRDefault="006E6BFB" w:rsidP="001907E3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6E6BFB" w:rsidRPr="00B01D4A" w:rsidRDefault="002F7834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B01D4A">
              <w:rPr>
                <w:sz w:val="26"/>
                <w:szCs w:val="26"/>
                <w:lang w:val="bg-BG"/>
              </w:rPr>
              <w:t>14</w:t>
            </w:r>
          </w:p>
        </w:tc>
      </w:tr>
      <w:tr w:rsidR="006E6BFB" w:rsidRPr="001907E3" w:rsidTr="00605864">
        <w:trPr>
          <w:trHeight w:val="653"/>
        </w:trPr>
        <w:tc>
          <w:tcPr>
            <w:tcW w:w="2235" w:type="dxa"/>
          </w:tcPr>
          <w:p w:rsidR="006E6BFB" w:rsidRPr="001907E3" w:rsidRDefault="006E6BFB" w:rsidP="001907E3">
            <w:pPr>
              <w:rPr>
                <w:b/>
                <w:sz w:val="26"/>
                <w:szCs w:val="26"/>
                <w:lang w:val="bg-BG"/>
              </w:rPr>
            </w:pPr>
          </w:p>
          <w:p w:rsidR="006E6BFB" w:rsidRPr="001907E3" w:rsidRDefault="006E6BFB" w:rsidP="001907E3">
            <w:pPr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ОБЩО:</w:t>
            </w:r>
          </w:p>
          <w:p w:rsidR="006E6BFB" w:rsidRPr="001907E3" w:rsidRDefault="006E6BFB" w:rsidP="001907E3">
            <w:pPr>
              <w:rPr>
                <w:b/>
                <w:sz w:val="26"/>
                <w:szCs w:val="26"/>
                <w:lang w:val="bg-BG"/>
              </w:rPr>
            </w:pPr>
          </w:p>
        </w:tc>
        <w:tc>
          <w:tcPr>
            <w:tcW w:w="1842" w:type="dxa"/>
          </w:tcPr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355</w:t>
            </w:r>
          </w:p>
        </w:tc>
        <w:tc>
          <w:tcPr>
            <w:tcW w:w="1843" w:type="dxa"/>
          </w:tcPr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26</w:t>
            </w:r>
            <w:r w:rsidR="00E67E7C" w:rsidRPr="001907E3">
              <w:rPr>
                <w:b/>
                <w:sz w:val="26"/>
                <w:szCs w:val="26"/>
                <w:lang w:val="bg-BG"/>
              </w:rPr>
              <w:t>1</w:t>
            </w:r>
          </w:p>
        </w:tc>
        <w:tc>
          <w:tcPr>
            <w:tcW w:w="1748" w:type="dxa"/>
          </w:tcPr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5</w:t>
            </w:r>
            <w:r w:rsidR="002F7834" w:rsidRPr="001907E3">
              <w:rPr>
                <w:b/>
                <w:sz w:val="26"/>
                <w:szCs w:val="26"/>
                <w:lang w:val="bg-BG"/>
              </w:rPr>
              <w:t>5</w:t>
            </w:r>
          </w:p>
        </w:tc>
        <w:tc>
          <w:tcPr>
            <w:tcW w:w="1654" w:type="dxa"/>
          </w:tcPr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6E6BFB" w:rsidRPr="001907E3" w:rsidRDefault="006E6BFB" w:rsidP="001907E3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1907E3">
              <w:rPr>
                <w:b/>
                <w:sz w:val="26"/>
                <w:szCs w:val="26"/>
                <w:lang w:val="bg-BG"/>
              </w:rPr>
              <w:t>4</w:t>
            </w:r>
            <w:r w:rsidR="002F7834" w:rsidRPr="001907E3">
              <w:rPr>
                <w:b/>
                <w:sz w:val="26"/>
                <w:szCs w:val="26"/>
                <w:lang w:val="bg-BG"/>
              </w:rPr>
              <w:t>0</w:t>
            </w:r>
          </w:p>
        </w:tc>
      </w:tr>
    </w:tbl>
    <w:p w:rsidR="008C1AAD" w:rsidRPr="00B01D4A" w:rsidRDefault="008C1AAD" w:rsidP="00B01D4A">
      <w:pPr>
        <w:ind w:firstLine="567"/>
        <w:rPr>
          <w:rFonts w:ascii="Arial" w:hAnsi="Arial"/>
          <w:i/>
          <w:sz w:val="22"/>
          <w:szCs w:val="22"/>
          <w:lang w:val="bg-BG"/>
        </w:rPr>
      </w:pPr>
      <w:r w:rsidRPr="00B01D4A">
        <w:rPr>
          <w:rFonts w:ascii="Arial" w:hAnsi="Arial"/>
          <w:b/>
          <w:i/>
          <w:sz w:val="22"/>
          <w:szCs w:val="22"/>
          <w:lang w:val="bg-BG"/>
        </w:rPr>
        <w:t>* Забележка:</w:t>
      </w:r>
      <w:r w:rsidRPr="00B01D4A">
        <w:rPr>
          <w:rFonts w:ascii="Arial" w:hAnsi="Arial"/>
          <w:i/>
          <w:sz w:val="22"/>
          <w:szCs w:val="22"/>
          <w:lang w:val="bg-BG"/>
        </w:rPr>
        <w:t xml:space="preserve"> Отчетът включва данни за всички обжалвани през периода дела /част от които към датата на изготвянето му се намират във </w:t>
      </w:r>
      <w:proofErr w:type="spellStart"/>
      <w:r w:rsidRPr="00B01D4A">
        <w:rPr>
          <w:rFonts w:ascii="Arial" w:hAnsi="Arial"/>
          <w:i/>
          <w:sz w:val="22"/>
          <w:szCs w:val="22"/>
          <w:lang w:val="bg-BG"/>
        </w:rPr>
        <w:t>въззивна</w:t>
      </w:r>
      <w:proofErr w:type="spellEnd"/>
      <w:r w:rsidRPr="00B01D4A">
        <w:rPr>
          <w:rFonts w:ascii="Arial" w:hAnsi="Arial"/>
          <w:i/>
          <w:sz w:val="22"/>
          <w:szCs w:val="22"/>
          <w:lang w:val="bg-BG"/>
        </w:rPr>
        <w:t xml:space="preserve"> и касационна инстанции и не са приключили с влязъл в сила съдебен акт/, както и за всички върнати през периода дела /част от които са образувани и обжалвани през предходни периоди/. </w:t>
      </w:r>
    </w:p>
    <w:p w:rsidR="008C1AAD" w:rsidRPr="00B01D4A" w:rsidRDefault="008C1AAD" w:rsidP="00B01D4A">
      <w:pPr>
        <w:ind w:firstLine="567"/>
        <w:rPr>
          <w:rFonts w:ascii="Arial" w:hAnsi="Arial"/>
          <w:i/>
          <w:sz w:val="22"/>
          <w:szCs w:val="22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Тук следва да се има предвид, че по </w:t>
      </w:r>
      <w:r w:rsidR="00352E47" w:rsidRPr="00B01D4A">
        <w:rPr>
          <w:szCs w:val="28"/>
          <w:lang w:val="bg-BG"/>
        </w:rPr>
        <w:t>37</w:t>
      </w:r>
      <w:r w:rsidRPr="00B01D4A">
        <w:rPr>
          <w:szCs w:val="28"/>
          <w:lang w:val="bg-BG"/>
        </w:rPr>
        <w:t xml:space="preserve"> броя наказателни дела</w:t>
      </w:r>
      <w:r w:rsidR="00352E47" w:rsidRPr="00B01D4A">
        <w:rPr>
          <w:szCs w:val="28"/>
          <w:lang w:val="bg-BG"/>
        </w:rPr>
        <w:t>, обжалвани/</w:t>
      </w:r>
      <w:proofErr w:type="spellStart"/>
      <w:r w:rsidR="00352E47" w:rsidRPr="00B01D4A">
        <w:rPr>
          <w:szCs w:val="28"/>
          <w:lang w:val="bg-BG"/>
        </w:rPr>
        <w:t>протестирани</w:t>
      </w:r>
      <w:proofErr w:type="spellEnd"/>
      <w:r w:rsidR="00352E47" w:rsidRPr="00B01D4A">
        <w:rPr>
          <w:szCs w:val="28"/>
          <w:lang w:val="bg-BG"/>
        </w:rPr>
        <w:t xml:space="preserve"> през 2019 година</w:t>
      </w:r>
      <w:r w:rsidR="004F7AD8" w:rsidRPr="00B01D4A">
        <w:rPr>
          <w:szCs w:val="28"/>
          <w:lang w:val="bg-BG"/>
        </w:rPr>
        <w:t>,</w:t>
      </w:r>
      <w:r w:rsidR="00352E47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и по</w:t>
      </w:r>
      <w:r w:rsidR="00103ABE" w:rsidRPr="00B01D4A">
        <w:rPr>
          <w:szCs w:val="28"/>
          <w:lang w:val="bg-BG"/>
        </w:rPr>
        <w:t xml:space="preserve"> 39</w:t>
      </w:r>
      <w:r w:rsidRPr="00B01D4A">
        <w:rPr>
          <w:szCs w:val="28"/>
          <w:lang w:val="bg-BG"/>
        </w:rPr>
        <w:t xml:space="preserve"> броя</w:t>
      </w:r>
      <w:r w:rsidR="00352E47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граждански дела</w:t>
      </w:r>
      <w:r w:rsidR="00352E47" w:rsidRPr="00B01D4A">
        <w:rPr>
          <w:szCs w:val="28"/>
          <w:lang w:val="bg-BG"/>
        </w:rPr>
        <w:t>, обжалвани</w:t>
      </w:r>
      <w:r w:rsidRPr="00B01D4A">
        <w:rPr>
          <w:szCs w:val="28"/>
          <w:lang w:val="bg-BG"/>
        </w:rPr>
        <w:t xml:space="preserve"> през 201</w:t>
      </w:r>
      <w:r w:rsidR="00605864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</w:t>
      </w:r>
      <w:r w:rsidR="004F7AD8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все още няма резултат, което в една или друга степен би могло да се отрази на гореизложените резултати.</w:t>
      </w:r>
    </w:p>
    <w:p w:rsidR="00C73EE0" w:rsidRPr="00B01D4A" w:rsidRDefault="00C73EE0" w:rsidP="00B01D4A">
      <w:pPr>
        <w:ind w:firstLine="567"/>
        <w:rPr>
          <w:szCs w:val="28"/>
          <w:lang w:val="bg-BG"/>
        </w:rPr>
      </w:pPr>
    </w:p>
    <w:p w:rsidR="008C1AAD" w:rsidRPr="00B01D4A" w:rsidRDefault="0019134E" w:rsidP="00190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center"/>
        <w:rPr>
          <w:b/>
          <w:color w:val="000000"/>
          <w:szCs w:val="28"/>
          <w:lang w:val="bg-BG"/>
        </w:rPr>
      </w:pPr>
      <w:r w:rsidRPr="00B01D4A">
        <w:rPr>
          <w:b/>
          <w:color w:val="000000"/>
          <w:szCs w:val="28"/>
          <w:lang w:val="bg-BG"/>
        </w:rPr>
        <w:t>VII.</w:t>
      </w:r>
      <w:r w:rsidR="008C1AAD" w:rsidRPr="00B01D4A">
        <w:rPr>
          <w:b/>
          <w:color w:val="000000"/>
          <w:szCs w:val="28"/>
          <w:lang w:val="bg-BG"/>
        </w:rPr>
        <w:t>НАТОВАРЕНОСТ ПО ЩАТ. ДЕЙСТВИТЕЛНА НАТОВАРЕНОСТ</w:t>
      </w:r>
    </w:p>
    <w:p w:rsidR="00636E30" w:rsidRDefault="00636E30" w:rsidP="00636E30">
      <w:pPr>
        <w:ind w:firstLine="567"/>
        <w:rPr>
          <w:szCs w:val="28"/>
          <w:lang w:val="bg-BG"/>
        </w:rPr>
      </w:pPr>
    </w:p>
    <w:p w:rsidR="00636E30" w:rsidRPr="00B01D4A" w:rsidRDefault="00636E30" w:rsidP="00636E30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Налице е трайна тенденция в увеличението на действителната натовареност на съдиите спрямо общия брой дела за разглеждане спрямо предходните три години:</w:t>
      </w:r>
    </w:p>
    <w:p w:rsidR="008C1AAD" w:rsidRPr="00B01D4A" w:rsidRDefault="008C1AAD" w:rsidP="00B01D4A">
      <w:pPr>
        <w:ind w:firstLine="567"/>
        <w:jc w:val="center"/>
        <w:rPr>
          <w:b/>
          <w:color w:val="C0504D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101"/>
        <w:gridCol w:w="3101"/>
      </w:tblGrid>
      <w:tr w:rsidR="008C1AAD" w:rsidRPr="001907E3" w:rsidTr="00DB7693">
        <w:tc>
          <w:tcPr>
            <w:tcW w:w="3379" w:type="dxa"/>
          </w:tcPr>
          <w:p w:rsidR="008C1AAD" w:rsidRPr="001907E3" w:rsidRDefault="008C1AAD" w:rsidP="001907E3">
            <w:pPr>
              <w:jc w:val="center"/>
              <w:rPr>
                <w:b/>
                <w:szCs w:val="28"/>
                <w:lang w:val="bg-BG"/>
              </w:rPr>
            </w:pPr>
          </w:p>
        </w:tc>
        <w:tc>
          <w:tcPr>
            <w:tcW w:w="3380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Натовареност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спрямо общ брой разгледани дела</w:t>
            </w:r>
          </w:p>
        </w:tc>
        <w:tc>
          <w:tcPr>
            <w:tcW w:w="3380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Натовареност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спрямо общ брой свършени дела</w:t>
            </w:r>
          </w:p>
        </w:tc>
      </w:tr>
      <w:tr w:rsidR="008C1AAD" w:rsidRPr="00B01D4A" w:rsidTr="00DB7693">
        <w:tc>
          <w:tcPr>
            <w:tcW w:w="3379" w:type="dxa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Брой съдии по щат общо - 7</w:t>
            </w:r>
          </w:p>
        </w:tc>
        <w:tc>
          <w:tcPr>
            <w:tcW w:w="3380" w:type="dxa"/>
          </w:tcPr>
          <w:p w:rsidR="008C1AAD" w:rsidRPr="00B01D4A" w:rsidRDefault="00E66211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42.55</w:t>
            </w:r>
          </w:p>
        </w:tc>
        <w:tc>
          <w:tcPr>
            <w:tcW w:w="3380" w:type="dxa"/>
          </w:tcPr>
          <w:p w:rsidR="008C1AAD" w:rsidRPr="00B01D4A" w:rsidRDefault="00E66211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37.62</w:t>
            </w:r>
          </w:p>
        </w:tc>
      </w:tr>
      <w:tr w:rsidR="008C1AAD" w:rsidRPr="00B01D4A" w:rsidTr="00DB7693">
        <w:tc>
          <w:tcPr>
            <w:tcW w:w="3379" w:type="dxa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Брой граждански съдии по щат - 4</w:t>
            </w:r>
          </w:p>
        </w:tc>
        <w:tc>
          <w:tcPr>
            <w:tcW w:w="3380" w:type="dxa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43.</w:t>
            </w:r>
            <w:r w:rsidR="00E66211" w:rsidRPr="00B01D4A">
              <w:rPr>
                <w:sz w:val="24"/>
                <w:szCs w:val="24"/>
                <w:lang w:val="bg-BG"/>
              </w:rPr>
              <w:t>31</w:t>
            </w:r>
          </w:p>
        </w:tc>
        <w:tc>
          <w:tcPr>
            <w:tcW w:w="3380" w:type="dxa"/>
          </w:tcPr>
          <w:p w:rsidR="008C1AAD" w:rsidRPr="00B01D4A" w:rsidRDefault="00E66211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36.83</w:t>
            </w:r>
          </w:p>
        </w:tc>
      </w:tr>
      <w:tr w:rsidR="008C1AAD" w:rsidRPr="00B01D4A" w:rsidTr="00DB7693">
        <w:tc>
          <w:tcPr>
            <w:tcW w:w="3379" w:type="dxa"/>
          </w:tcPr>
          <w:p w:rsidR="008C1AAD" w:rsidRPr="00B01D4A" w:rsidRDefault="008C1AAD" w:rsidP="001907E3">
            <w:pPr>
              <w:jc w:val="center"/>
              <w:rPr>
                <w:b/>
                <w:szCs w:val="28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Брой наказателни съдии по щат - 3</w:t>
            </w:r>
          </w:p>
        </w:tc>
        <w:tc>
          <w:tcPr>
            <w:tcW w:w="3380" w:type="dxa"/>
          </w:tcPr>
          <w:p w:rsidR="008C1AAD" w:rsidRPr="00B01D4A" w:rsidRDefault="00E66211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41.53</w:t>
            </w:r>
          </w:p>
        </w:tc>
        <w:tc>
          <w:tcPr>
            <w:tcW w:w="3380" w:type="dxa"/>
          </w:tcPr>
          <w:p w:rsidR="008C1AAD" w:rsidRPr="00B01D4A" w:rsidRDefault="00E66211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38.67</w:t>
            </w:r>
          </w:p>
        </w:tc>
      </w:tr>
      <w:tr w:rsidR="008C1AAD" w:rsidRPr="00B01D4A" w:rsidTr="00DB7693">
        <w:tc>
          <w:tcPr>
            <w:tcW w:w="3379" w:type="dxa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 xml:space="preserve">Действителна натовареност спрямо отработени човекомесеци - </w:t>
            </w:r>
            <w:r w:rsidR="00E66211" w:rsidRPr="00B01D4A">
              <w:rPr>
                <w:sz w:val="24"/>
                <w:szCs w:val="24"/>
                <w:lang w:val="bg-BG"/>
              </w:rPr>
              <w:t>72</w:t>
            </w:r>
          </w:p>
        </w:tc>
        <w:tc>
          <w:tcPr>
            <w:tcW w:w="3380" w:type="dxa"/>
          </w:tcPr>
          <w:p w:rsidR="008C1AAD" w:rsidRPr="00B01D4A" w:rsidRDefault="008C1AAD" w:rsidP="001907E3">
            <w:pPr>
              <w:jc w:val="center"/>
              <w:rPr>
                <w:b/>
                <w:szCs w:val="28"/>
                <w:lang w:val="bg-BG"/>
              </w:rPr>
            </w:pPr>
          </w:p>
          <w:p w:rsidR="008C1AAD" w:rsidRPr="00B01D4A" w:rsidRDefault="00E66211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49.64</w:t>
            </w:r>
          </w:p>
        </w:tc>
        <w:tc>
          <w:tcPr>
            <w:tcW w:w="3380" w:type="dxa"/>
          </w:tcPr>
          <w:p w:rsidR="008C1AAD" w:rsidRPr="00B01D4A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8C1AAD" w:rsidRPr="00B01D4A" w:rsidRDefault="00E66211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43.89</w:t>
            </w:r>
          </w:p>
        </w:tc>
      </w:tr>
    </w:tbl>
    <w:p w:rsidR="008C1AAD" w:rsidRPr="00B01D4A" w:rsidRDefault="008C1AAD" w:rsidP="00B01D4A">
      <w:pPr>
        <w:ind w:firstLine="567"/>
        <w:jc w:val="center"/>
        <w:rPr>
          <w:b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7"/>
        <w:gridCol w:w="3120"/>
        <w:gridCol w:w="3120"/>
      </w:tblGrid>
      <w:tr w:rsidR="008C1AAD" w:rsidRPr="001907E3" w:rsidTr="00605864">
        <w:tc>
          <w:tcPr>
            <w:tcW w:w="3047" w:type="dxa"/>
          </w:tcPr>
          <w:p w:rsidR="008C1AAD" w:rsidRPr="001907E3" w:rsidRDefault="008C1AAD" w:rsidP="001907E3">
            <w:pPr>
              <w:jc w:val="center"/>
              <w:rPr>
                <w:b/>
                <w:szCs w:val="28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Cs w:val="28"/>
                <w:lang w:val="bg-BG"/>
              </w:rPr>
            </w:pPr>
            <w:r w:rsidRPr="001907E3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3120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Натовареност по щат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спрямо общ брой разгледани дела</w:t>
            </w:r>
          </w:p>
        </w:tc>
        <w:tc>
          <w:tcPr>
            <w:tcW w:w="3120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Натовареност по щат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спрямо общ брой свършени дела</w:t>
            </w:r>
          </w:p>
        </w:tc>
      </w:tr>
      <w:tr w:rsidR="008C1AAD" w:rsidRPr="002E6F65" w:rsidTr="00605864">
        <w:tc>
          <w:tcPr>
            <w:tcW w:w="3047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2016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43.33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39.94</w:t>
            </w:r>
          </w:p>
        </w:tc>
      </w:tr>
      <w:tr w:rsidR="008C1AAD" w:rsidRPr="002E6F65" w:rsidTr="00605864">
        <w:tc>
          <w:tcPr>
            <w:tcW w:w="3047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2017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42.04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38.37</w:t>
            </w:r>
          </w:p>
        </w:tc>
      </w:tr>
      <w:tr w:rsidR="008C1AAD" w:rsidRPr="002E6F65" w:rsidTr="00605864">
        <w:tc>
          <w:tcPr>
            <w:tcW w:w="3047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2018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43.61</w:t>
            </w:r>
            <w:r w:rsidR="001907E3" w:rsidRPr="002E6F65">
              <w:rPr>
                <w:sz w:val="26"/>
                <w:szCs w:val="26"/>
                <w:lang w:val="bg-BG"/>
              </w:rPr>
              <w:t xml:space="preserve"> 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39.50</w:t>
            </w:r>
          </w:p>
        </w:tc>
      </w:tr>
      <w:tr w:rsidR="00605864" w:rsidRPr="002E6F65" w:rsidTr="00605864">
        <w:tc>
          <w:tcPr>
            <w:tcW w:w="3047" w:type="dxa"/>
          </w:tcPr>
          <w:p w:rsidR="00605864" w:rsidRPr="002E6F65" w:rsidRDefault="00605864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2019</w:t>
            </w:r>
          </w:p>
        </w:tc>
        <w:tc>
          <w:tcPr>
            <w:tcW w:w="3120" w:type="dxa"/>
          </w:tcPr>
          <w:p w:rsidR="00605864" w:rsidRPr="002E6F65" w:rsidRDefault="00286F67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42.55</w:t>
            </w:r>
          </w:p>
        </w:tc>
        <w:tc>
          <w:tcPr>
            <w:tcW w:w="3120" w:type="dxa"/>
          </w:tcPr>
          <w:p w:rsidR="00605864" w:rsidRPr="002E6F65" w:rsidRDefault="00286F67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37.62</w:t>
            </w:r>
          </w:p>
        </w:tc>
      </w:tr>
    </w:tbl>
    <w:p w:rsidR="008C1AAD" w:rsidRPr="00B01D4A" w:rsidRDefault="008C1AAD" w:rsidP="00B01D4A">
      <w:pPr>
        <w:ind w:firstLine="567"/>
        <w:jc w:val="center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jc w:val="center"/>
        <w:rPr>
          <w:b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7"/>
        <w:gridCol w:w="3120"/>
        <w:gridCol w:w="3120"/>
      </w:tblGrid>
      <w:tr w:rsidR="008C1AAD" w:rsidRPr="001907E3" w:rsidTr="00605864">
        <w:tc>
          <w:tcPr>
            <w:tcW w:w="3047" w:type="dxa"/>
          </w:tcPr>
          <w:p w:rsidR="008C1AAD" w:rsidRPr="001907E3" w:rsidRDefault="008C1AAD" w:rsidP="001907E3">
            <w:pPr>
              <w:jc w:val="center"/>
              <w:rPr>
                <w:b/>
                <w:szCs w:val="28"/>
                <w:lang w:val="bg-BG"/>
              </w:rPr>
            </w:pPr>
          </w:p>
          <w:p w:rsidR="008C1AAD" w:rsidRPr="001907E3" w:rsidRDefault="008C1AAD" w:rsidP="001907E3">
            <w:pPr>
              <w:jc w:val="center"/>
              <w:rPr>
                <w:b/>
                <w:szCs w:val="28"/>
                <w:lang w:val="bg-BG"/>
              </w:rPr>
            </w:pPr>
            <w:r w:rsidRPr="001907E3">
              <w:rPr>
                <w:b/>
                <w:szCs w:val="28"/>
                <w:lang w:val="bg-BG"/>
              </w:rPr>
              <w:t>Година</w:t>
            </w:r>
          </w:p>
        </w:tc>
        <w:tc>
          <w:tcPr>
            <w:tcW w:w="3120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 xml:space="preserve"> Действителна натовареност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спрямо общ брой разгледани дела</w:t>
            </w:r>
          </w:p>
        </w:tc>
        <w:tc>
          <w:tcPr>
            <w:tcW w:w="3120" w:type="dxa"/>
          </w:tcPr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Действителна натовареност</w:t>
            </w:r>
          </w:p>
          <w:p w:rsidR="008C1AAD" w:rsidRPr="001907E3" w:rsidRDefault="008C1AAD" w:rsidP="001907E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спрямо общ брой свършени дела</w:t>
            </w:r>
          </w:p>
        </w:tc>
      </w:tr>
      <w:tr w:rsidR="008C1AAD" w:rsidRPr="002E6F65" w:rsidTr="00605864">
        <w:tc>
          <w:tcPr>
            <w:tcW w:w="3047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2016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40.44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37.28</w:t>
            </w:r>
          </w:p>
        </w:tc>
      </w:tr>
      <w:tr w:rsidR="008C1AAD" w:rsidRPr="002E6F65" w:rsidTr="00605864">
        <w:tc>
          <w:tcPr>
            <w:tcW w:w="3047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2017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42.04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38.37</w:t>
            </w:r>
          </w:p>
        </w:tc>
      </w:tr>
      <w:tr w:rsidR="008C1AAD" w:rsidRPr="002E6F65" w:rsidTr="00605864">
        <w:tc>
          <w:tcPr>
            <w:tcW w:w="3047" w:type="dxa"/>
          </w:tcPr>
          <w:p w:rsidR="008C1AAD" w:rsidRPr="002E6F65" w:rsidRDefault="008C1AAD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2018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44.67</w:t>
            </w:r>
          </w:p>
        </w:tc>
        <w:tc>
          <w:tcPr>
            <w:tcW w:w="3120" w:type="dxa"/>
          </w:tcPr>
          <w:p w:rsidR="008C1AAD" w:rsidRPr="002E6F65" w:rsidRDefault="008C1AAD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40.46</w:t>
            </w:r>
          </w:p>
        </w:tc>
      </w:tr>
      <w:tr w:rsidR="00605864" w:rsidRPr="002E6F65" w:rsidTr="00605864">
        <w:tc>
          <w:tcPr>
            <w:tcW w:w="3047" w:type="dxa"/>
          </w:tcPr>
          <w:p w:rsidR="00605864" w:rsidRPr="002E6F65" w:rsidRDefault="00605864" w:rsidP="001907E3">
            <w:pPr>
              <w:jc w:val="center"/>
              <w:rPr>
                <w:szCs w:val="28"/>
                <w:lang w:val="bg-BG"/>
              </w:rPr>
            </w:pPr>
            <w:r w:rsidRPr="002E6F65">
              <w:rPr>
                <w:szCs w:val="28"/>
                <w:lang w:val="bg-BG"/>
              </w:rPr>
              <w:t>2019</w:t>
            </w:r>
          </w:p>
        </w:tc>
        <w:tc>
          <w:tcPr>
            <w:tcW w:w="3120" w:type="dxa"/>
          </w:tcPr>
          <w:p w:rsidR="00605864" w:rsidRPr="002E6F65" w:rsidRDefault="00C2280E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49.64</w:t>
            </w:r>
          </w:p>
        </w:tc>
        <w:tc>
          <w:tcPr>
            <w:tcW w:w="3120" w:type="dxa"/>
          </w:tcPr>
          <w:p w:rsidR="00605864" w:rsidRPr="002E6F65" w:rsidRDefault="00C2280E" w:rsidP="001907E3">
            <w:pPr>
              <w:jc w:val="center"/>
              <w:rPr>
                <w:sz w:val="26"/>
                <w:szCs w:val="26"/>
                <w:lang w:val="bg-BG"/>
              </w:rPr>
            </w:pPr>
            <w:r w:rsidRPr="002E6F65">
              <w:rPr>
                <w:sz w:val="26"/>
                <w:szCs w:val="26"/>
                <w:lang w:val="bg-BG"/>
              </w:rPr>
              <w:t>43.89</w:t>
            </w:r>
          </w:p>
        </w:tc>
      </w:tr>
    </w:tbl>
    <w:p w:rsidR="008C1AAD" w:rsidRPr="00B01D4A" w:rsidRDefault="008C1AAD" w:rsidP="00B01D4A">
      <w:pPr>
        <w:ind w:firstLine="567"/>
        <w:jc w:val="center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От сравнителните таблици е видно, че през последните години действителната натовареност постепенно нараства с устойчиви темпове</w:t>
      </w:r>
      <w:r w:rsidR="0023560F" w:rsidRPr="00B01D4A">
        <w:rPr>
          <w:szCs w:val="28"/>
          <w:lang w:val="bg-BG"/>
        </w:rPr>
        <w:t>, като натовареността по щат спрямо общия брой разгледани дела сравнително се запазва спрямо предходните три години, а натовареността по щат спрямо общия брой свършени дела леко спада.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Районен съд </w:t>
      </w:r>
      <w:r w:rsidR="0020027C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 е сред районните съдилища в областните центрове на страната </w:t>
      </w:r>
      <w:r w:rsidR="0020027C" w:rsidRPr="00B01D4A">
        <w:rPr>
          <w:szCs w:val="28"/>
          <w:lang w:val="bg-BG"/>
        </w:rPr>
        <w:t xml:space="preserve">с натовареност </w:t>
      </w:r>
      <w:r w:rsidRPr="00B01D4A">
        <w:rPr>
          <w:szCs w:val="28"/>
          <w:lang w:val="bg-BG"/>
        </w:rPr>
        <w:t>под средна</w:t>
      </w:r>
      <w:r w:rsidR="0020027C" w:rsidRPr="00B01D4A">
        <w:rPr>
          <w:szCs w:val="28"/>
          <w:lang w:val="bg-BG"/>
        </w:rPr>
        <w:t>та за страната за 2018 година</w:t>
      </w:r>
      <w:r w:rsidRPr="00B01D4A">
        <w:rPr>
          <w:szCs w:val="28"/>
          <w:lang w:val="bg-BG"/>
        </w:rPr>
        <w:t>.</w:t>
      </w:r>
      <w:r w:rsidR="0020027C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Това е видно от </w:t>
      </w:r>
      <w:r w:rsidR="005109A3" w:rsidRPr="00B01D4A">
        <w:rPr>
          <w:szCs w:val="28"/>
          <w:lang w:val="bg-BG"/>
        </w:rPr>
        <w:t xml:space="preserve">сравнителната </w:t>
      </w:r>
      <w:r w:rsidRPr="00B01D4A">
        <w:rPr>
          <w:szCs w:val="28"/>
          <w:lang w:val="bg-BG"/>
        </w:rPr>
        <w:t xml:space="preserve">таблица </w:t>
      </w:r>
      <w:r w:rsidRPr="00B01D4A">
        <w:rPr>
          <w:b/>
          <w:szCs w:val="28"/>
          <w:lang w:val="bg-BG"/>
        </w:rPr>
        <w:t>за средната натовареност</w:t>
      </w:r>
      <w:r w:rsidRPr="00B01D4A">
        <w:rPr>
          <w:szCs w:val="28"/>
          <w:lang w:val="bg-BG"/>
        </w:rPr>
        <w:t xml:space="preserve"> </w:t>
      </w:r>
      <w:r w:rsidR="005109A3" w:rsidRPr="00B01D4A">
        <w:rPr>
          <w:szCs w:val="28"/>
          <w:lang w:val="bg-BG"/>
        </w:rPr>
        <w:t xml:space="preserve">в районните съдилища в областните центрове </w:t>
      </w:r>
      <w:r w:rsidRPr="00B01D4A">
        <w:rPr>
          <w:b/>
          <w:szCs w:val="28"/>
          <w:u w:val="single"/>
          <w:lang w:val="bg-BG"/>
        </w:rPr>
        <w:t>за 201</w:t>
      </w:r>
      <w:r w:rsidR="00D523CD" w:rsidRPr="00B01D4A">
        <w:rPr>
          <w:b/>
          <w:szCs w:val="28"/>
          <w:u w:val="single"/>
          <w:lang w:val="bg-BG"/>
        </w:rPr>
        <w:t>8</w:t>
      </w:r>
      <w:r w:rsidRPr="00B01D4A">
        <w:rPr>
          <w:b/>
          <w:szCs w:val="28"/>
          <w:u w:val="single"/>
          <w:lang w:val="bg-BG"/>
        </w:rPr>
        <w:t xml:space="preserve"> година</w:t>
      </w:r>
      <w:r w:rsidRPr="00B01D4A">
        <w:rPr>
          <w:szCs w:val="28"/>
          <w:lang w:val="bg-BG"/>
        </w:rPr>
        <w:t xml:space="preserve"> /към датата на изготвяне на доклада все още няма публикувани статистически данни за 201</w:t>
      </w:r>
      <w:r w:rsidR="00D523CD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година/ </w:t>
      </w:r>
      <w:r w:rsidR="005109A3" w:rsidRPr="00B01D4A">
        <w:rPr>
          <w:szCs w:val="28"/>
          <w:lang w:val="bg-BG"/>
        </w:rPr>
        <w:t xml:space="preserve">и Районен съд </w:t>
      </w:r>
      <w:r w:rsidR="00A42F5F" w:rsidRPr="00B01D4A">
        <w:rPr>
          <w:szCs w:val="28"/>
          <w:lang w:val="bg-BG"/>
        </w:rPr>
        <w:t>–</w:t>
      </w:r>
      <w:r w:rsidR="005109A3" w:rsidRPr="00B01D4A">
        <w:rPr>
          <w:szCs w:val="28"/>
          <w:lang w:val="bg-BG"/>
        </w:rPr>
        <w:t xml:space="preserve"> Кърджали</w:t>
      </w:r>
      <w:r w:rsidRPr="00B01D4A">
        <w:rPr>
          <w:szCs w:val="28"/>
          <w:lang w:val="bg-BG"/>
        </w:rPr>
        <w:t xml:space="preserve">: </w:t>
      </w:r>
    </w:p>
    <w:p w:rsidR="00286F67" w:rsidRPr="00B01D4A" w:rsidRDefault="00286F67" w:rsidP="00B01D4A">
      <w:pPr>
        <w:ind w:firstLine="567"/>
        <w:rPr>
          <w:szCs w:val="28"/>
          <w:lang w:val="bg-B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286F67" w:rsidRPr="001907E3" w:rsidTr="00286F67">
        <w:tc>
          <w:tcPr>
            <w:tcW w:w="1857" w:type="dxa"/>
          </w:tcPr>
          <w:p w:rsidR="00286F67" w:rsidRPr="001907E3" w:rsidRDefault="00286F67" w:rsidP="001907E3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857" w:type="dxa"/>
          </w:tcPr>
          <w:p w:rsidR="00286F67" w:rsidRPr="001907E3" w:rsidRDefault="00286F67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Натовареност по щат на дела за разглеждане</w:t>
            </w:r>
          </w:p>
        </w:tc>
        <w:tc>
          <w:tcPr>
            <w:tcW w:w="1857" w:type="dxa"/>
          </w:tcPr>
          <w:p w:rsidR="00286F67" w:rsidRPr="001907E3" w:rsidRDefault="00286F67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Натовареност по щат на свършени дела</w:t>
            </w:r>
          </w:p>
        </w:tc>
        <w:tc>
          <w:tcPr>
            <w:tcW w:w="1858" w:type="dxa"/>
          </w:tcPr>
          <w:p w:rsidR="00286F67" w:rsidRPr="001907E3" w:rsidRDefault="00286F67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Действителна натовареност на дела за разглеждане</w:t>
            </w:r>
          </w:p>
        </w:tc>
        <w:tc>
          <w:tcPr>
            <w:tcW w:w="1858" w:type="dxa"/>
          </w:tcPr>
          <w:p w:rsidR="00286F67" w:rsidRPr="001907E3" w:rsidRDefault="00286F67" w:rsidP="001907E3">
            <w:pPr>
              <w:rPr>
                <w:b/>
                <w:sz w:val="24"/>
                <w:szCs w:val="24"/>
                <w:lang w:val="bg-BG"/>
              </w:rPr>
            </w:pPr>
            <w:r w:rsidRPr="001907E3">
              <w:rPr>
                <w:b/>
                <w:sz w:val="24"/>
                <w:szCs w:val="24"/>
                <w:lang w:val="bg-BG"/>
              </w:rPr>
              <w:t>Действителна натовареност на свършени дела</w:t>
            </w:r>
          </w:p>
        </w:tc>
      </w:tr>
      <w:tr w:rsidR="00286F67" w:rsidRPr="00B01D4A" w:rsidTr="00286F67">
        <w:tc>
          <w:tcPr>
            <w:tcW w:w="1857" w:type="dxa"/>
          </w:tcPr>
          <w:p w:rsidR="00286F67" w:rsidRPr="00B01D4A" w:rsidRDefault="00286F67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Районни съдилища в областни</w:t>
            </w:r>
            <w:r w:rsidR="006F16E7" w:rsidRPr="00B01D4A">
              <w:rPr>
                <w:sz w:val="24"/>
                <w:szCs w:val="24"/>
                <w:lang w:val="bg-BG"/>
              </w:rPr>
              <w:t>те</w:t>
            </w:r>
            <w:r w:rsidRPr="00B01D4A">
              <w:rPr>
                <w:sz w:val="24"/>
                <w:szCs w:val="24"/>
                <w:lang w:val="bg-BG"/>
              </w:rPr>
              <w:t xml:space="preserve"> центрове</w:t>
            </w:r>
          </w:p>
        </w:tc>
        <w:tc>
          <w:tcPr>
            <w:tcW w:w="1857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48.38</w:t>
            </w:r>
          </w:p>
        </w:tc>
        <w:tc>
          <w:tcPr>
            <w:tcW w:w="1857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39.21</w:t>
            </w:r>
          </w:p>
        </w:tc>
        <w:tc>
          <w:tcPr>
            <w:tcW w:w="1858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55.38</w:t>
            </w:r>
          </w:p>
        </w:tc>
        <w:tc>
          <w:tcPr>
            <w:tcW w:w="1858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44.88</w:t>
            </w:r>
          </w:p>
        </w:tc>
      </w:tr>
      <w:tr w:rsidR="00286F67" w:rsidRPr="00B01D4A" w:rsidTr="00286F67">
        <w:tc>
          <w:tcPr>
            <w:tcW w:w="1857" w:type="dxa"/>
          </w:tcPr>
          <w:p w:rsidR="00286F67" w:rsidRPr="00B01D4A" w:rsidRDefault="00286F67" w:rsidP="001907E3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Районен съд - Кърджали</w:t>
            </w:r>
          </w:p>
        </w:tc>
        <w:tc>
          <w:tcPr>
            <w:tcW w:w="1857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42.55</w:t>
            </w:r>
          </w:p>
        </w:tc>
        <w:tc>
          <w:tcPr>
            <w:tcW w:w="1857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37.62</w:t>
            </w:r>
          </w:p>
        </w:tc>
        <w:tc>
          <w:tcPr>
            <w:tcW w:w="1858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49.64</w:t>
            </w:r>
          </w:p>
        </w:tc>
        <w:tc>
          <w:tcPr>
            <w:tcW w:w="1858" w:type="dxa"/>
          </w:tcPr>
          <w:p w:rsidR="00286F67" w:rsidRPr="00B01D4A" w:rsidRDefault="00286F67" w:rsidP="001907E3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43.89</w:t>
            </w:r>
          </w:p>
        </w:tc>
      </w:tr>
    </w:tbl>
    <w:p w:rsidR="008C1AAD" w:rsidRPr="00B01D4A" w:rsidRDefault="008C1AAD" w:rsidP="00B01D4A">
      <w:pPr>
        <w:ind w:right="-468" w:firstLine="567"/>
        <w:rPr>
          <w:szCs w:val="28"/>
          <w:lang w:val="bg-BG"/>
        </w:rPr>
      </w:pPr>
    </w:p>
    <w:p w:rsidR="008C1AAD" w:rsidRPr="00B01D4A" w:rsidRDefault="008C1AAD" w:rsidP="00B01D4A">
      <w:pPr>
        <w:ind w:right="-1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отчетната 2019 г. всички съдии</w:t>
      </w:r>
      <w:r w:rsidR="004A3524" w:rsidRPr="00B01D4A">
        <w:rPr>
          <w:szCs w:val="28"/>
          <w:lang w:val="bg-BG"/>
        </w:rPr>
        <w:t>, в т.ч. и административният ръководител</w:t>
      </w:r>
      <w:r w:rsidR="00F62E7F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са </w:t>
      </w:r>
      <w:r w:rsidR="004A3524" w:rsidRPr="00B01D4A">
        <w:rPr>
          <w:szCs w:val="28"/>
          <w:lang w:val="bg-BG"/>
        </w:rPr>
        <w:t>работили</w:t>
      </w:r>
      <w:r w:rsidRPr="00B01D4A">
        <w:rPr>
          <w:szCs w:val="28"/>
          <w:lang w:val="bg-BG"/>
        </w:rPr>
        <w:t xml:space="preserve"> на 100 %</w:t>
      </w:r>
      <w:r w:rsidR="004A3524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натовар</w:t>
      </w:r>
      <w:r w:rsidR="000832B3" w:rsidRPr="00B01D4A">
        <w:rPr>
          <w:szCs w:val="28"/>
          <w:lang w:val="bg-BG"/>
        </w:rPr>
        <w:t>е</w:t>
      </w:r>
      <w:r w:rsidRPr="00B01D4A">
        <w:rPr>
          <w:szCs w:val="28"/>
          <w:lang w:val="bg-BG"/>
        </w:rPr>
        <w:t>н</w:t>
      </w:r>
      <w:r w:rsidR="004A3524" w:rsidRPr="00B01D4A">
        <w:rPr>
          <w:szCs w:val="28"/>
          <w:lang w:val="bg-BG"/>
        </w:rPr>
        <w:t>ост</w:t>
      </w:r>
      <w:r w:rsidRPr="00B01D4A">
        <w:rPr>
          <w:szCs w:val="28"/>
          <w:lang w:val="bg-BG"/>
        </w:rPr>
        <w:t xml:space="preserve"> при разпределението на постъпващите дела,</w:t>
      </w:r>
      <w:r w:rsidR="00CC6003" w:rsidRPr="00B01D4A">
        <w:rPr>
          <w:szCs w:val="28"/>
          <w:lang w:val="bg-BG"/>
        </w:rPr>
        <w:t xml:space="preserve"> в т.ч. и делата по дежурство,</w:t>
      </w:r>
      <w:r w:rsidRPr="00B01D4A">
        <w:rPr>
          <w:szCs w:val="28"/>
          <w:lang w:val="bg-BG"/>
        </w:rPr>
        <w:t xml:space="preserve"> съгласно взето решение</w:t>
      </w:r>
      <w:r w:rsidR="004A3524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от Общо</w:t>
      </w:r>
      <w:r w:rsidR="00B57EE3" w:rsidRPr="00B01D4A">
        <w:rPr>
          <w:szCs w:val="28"/>
          <w:lang w:val="bg-BG"/>
        </w:rPr>
        <w:t>то</w:t>
      </w:r>
      <w:r w:rsidRPr="00B01D4A">
        <w:rPr>
          <w:szCs w:val="28"/>
          <w:lang w:val="bg-BG"/>
        </w:rPr>
        <w:t xml:space="preserve"> събрание на Район</w:t>
      </w:r>
      <w:r w:rsidR="00E80BAF" w:rsidRPr="00B01D4A">
        <w:rPr>
          <w:szCs w:val="28"/>
          <w:lang w:val="bg-BG"/>
        </w:rPr>
        <w:t xml:space="preserve">ен съд – Кърджали, проведено на </w:t>
      </w:r>
      <w:r w:rsidR="00B57EE3" w:rsidRPr="00B01D4A">
        <w:rPr>
          <w:szCs w:val="28"/>
          <w:lang w:val="bg-BG"/>
        </w:rPr>
        <w:t>25.06.2019 година.</w:t>
      </w:r>
    </w:p>
    <w:p w:rsidR="008C1AAD" w:rsidRPr="00B01D4A" w:rsidRDefault="008C1AAD" w:rsidP="00B01D4A">
      <w:pPr>
        <w:ind w:firstLine="567"/>
        <w:rPr>
          <w:b/>
          <w:color w:val="C0504D"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szCs w:val="28"/>
          <w:lang w:val="bg-BG"/>
        </w:rPr>
        <w:tab/>
      </w:r>
    </w:p>
    <w:p w:rsidR="008C1AAD" w:rsidRPr="00B01D4A" w:rsidRDefault="007E3833" w:rsidP="00B0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567"/>
        <w:jc w:val="center"/>
        <w:rPr>
          <w:b/>
          <w:szCs w:val="28"/>
          <w:lang w:val="bg-BG"/>
        </w:rPr>
      </w:pPr>
      <w:r>
        <w:rPr>
          <w:b/>
          <w:szCs w:val="28"/>
          <w:lang w:val="en-US"/>
        </w:rPr>
        <w:t>VI</w:t>
      </w:r>
      <w:r w:rsidR="008C1AAD" w:rsidRPr="00B01D4A">
        <w:rPr>
          <w:b/>
          <w:szCs w:val="28"/>
          <w:lang w:val="bg-BG"/>
        </w:rPr>
        <w:t xml:space="preserve">ІІ. СЪДЕБНО ИЗПЪЛНЕНИЕ 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2019 година в Районен съд – Кърджали</w:t>
      </w:r>
      <w:r w:rsidR="00C30734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на основание чл.264 от ЗСВ, е осъществявана дейност от трима държавни съдебни изпълнители, като в „СИС“ работят и двама </w:t>
      </w:r>
      <w:r w:rsidR="007E3833">
        <w:rPr>
          <w:szCs w:val="28"/>
          <w:lang w:val="bg-BG"/>
        </w:rPr>
        <w:t xml:space="preserve">съдебни </w:t>
      </w:r>
      <w:r w:rsidRPr="00B01D4A">
        <w:rPr>
          <w:szCs w:val="28"/>
          <w:lang w:val="bg-BG"/>
        </w:rPr>
        <w:t>деловодители.</w:t>
      </w:r>
    </w:p>
    <w:p w:rsidR="00BE21EA" w:rsidRPr="00B01D4A" w:rsidRDefault="00BE21EA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Считано от 13.11.2017г. Надежда Маргаритова </w:t>
      </w:r>
      <w:r w:rsidR="00C30734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държавен съдебен изпълнител, е ръководител на „Съдебно</w:t>
      </w:r>
      <w:r w:rsidR="00C30734" w:rsidRPr="00B01D4A">
        <w:rPr>
          <w:szCs w:val="28"/>
          <w:lang w:val="bg-BG"/>
        </w:rPr>
        <w:t>-</w:t>
      </w:r>
      <w:r w:rsidRPr="00B01D4A">
        <w:rPr>
          <w:szCs w:val="28"/>
          <w:lang w:val="bg-BG"/>
        </w:rPr>
        <w:t>изпълнителна служба“ при Районен съд – Кърджали.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254316" w:rsidRDefault="008C1AAD" w:rsidP="00B01D4A">
      <w:pPr>
        <w:numPr>
          <w:ilvl w:val="0"/>
          <w:numId w:val="12"/>
        </w:numPr>
        <w:ind w:left="0" w:firstLine="567"/>
        <w:rPr>
          <w:b/>
          <w:szCs w:val="28"/>
          <w:u w:val="single"/>
          <w:lang w:val="bg-BG"/>
        </w:rPr>
      </w:pPr>
      <w:r w:rsidRPr="00254316">
        <w:rPr>
          <w:b/>
          <w:szCs w:val="28"/>
          <w:u w:val="single"/>
          <w:lang w:val="bg-BG"/>
        </w:rPr>
        <w:t>Брой на постъпилите изпълнителни дела /Средно месечно постъпление на един държавен съдебен изпълнител за съдилищата, когато са повече от един/.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Средно месечното постъпление на един държавен съдебен изпълнител по щат възлиза на </w:t>
      </w:r>
      <w:r w:rsidR="003F50B8" w:rsidRPr="00B01D4A">
        <w:rPr>
          <w:szCs w:val="28"/>
          <w:lang w:val="bg-BG"/>
        </w:rPr>
        <w:t>10.14</w:t>
      </w:r>
      <w:r w:rsidRPr="00B01D4A">
        <w:rPr>
          <w:szCs w:val="28"/>
          <w:lang w:val="bg-BG"/>
        </w:rPr>
        <w:t xml:space="preserve"> броя дела</w:t>
      </w:r>
      <w:r w:rsidR="003F50B8" w:rsidRPr="00B01D4A">
        <w:rPr>
          <w:szCs w:val="28"/>
          <w:lang w:val="bg-BG"/>
        </w:rPr>
        <w:t xml:space="preserve"> при общ брой постъпили дела за 2019 година </w:t>
      </w:r>
      <w:r w:rsidR="00B13049" w:rsidRPr="00B01D4A">
        <w:rPr>
          <w:szCs w:val="28"/>
          <w:lang w:val="bg-BG"/>
        </w:rPr>
        <w:t>3</w:t>
      </w:r>
      <w:r w:rsidR="003F50B8" w:rsidRPr="00B01D4A">
        <w:rPr>
          <w:szCs w:val="28"/>
          <w:lang w:val="bg-BG"/>
        </w:rPr>
        <w:t>65 броя.</w:t>
      </w:r>
      <w:r w:rsidRPr="00B01D4A">
        <w:rPr>
          <w:szCs w:val="28"/>
          <w:lang w:val="bg-BG"/>
        </w:rPr>
        <w:t xml:space="preserve"> </w:t>
      </w:r>
      <w:r w:rsidR="00BA5EF3" w:rsidRPr="00B01D4A">
        <w:rPr>
          <w:szCs w:val="28"/>
          <w:lang w:val="bg-BG"/>
        </w:rPr>
        <w:t>Същият е броя дела и съобразно отработените човекомесеци.</w:t>
      </w:r>
      <w:r w:rsidRPr="00B01D4A">
        <w:rPr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Останали несвършени от 201</w:t>
      </w:r>
      <w:r w:rsidR="00BA5EF3" w:rsidRPr="00B01D4A">
        <w:rPr>
          <w:szCs w:val="28"/>
          <w:lang w:val="bg-BG"/>
        </w:rPr>
        <w:t>8</w:t>
      </w:r>
      <w:r w:rsidRPr="00B01D4A">
        <w:rPr>
          <w:szCs w:val="28"/>
          <w:lang w:val="bg-BG"/>
        </w:rPr>
        <w:t xml:space="preserve"> година са 1 0</w:t>
      </w:r>
      <w:r w:rsidR="00BA5EF3" w:rsidRPr="00B01D4A">
        <w:rPr>
          <w:szCs w:val="28"/>
          <w:lang w:val="bg-BG"/>
        </w:rPr>
        <w:t>93</w:t>
      </w:r>
      <w:r w:rsidRPr="00B01D4A">
        <w:rPr>
          <w:szCs w:val="28"/>
          <w:lang w:val="bg-BG"/>
        </w:rPr>
        <w:t xml:space="preserve"> бр</w:t>
      </w:r>
      <w:r w:rsidR="00B13049" w:rsidRPr="00B01D4A">
        <w:rPr>
          <w:szCs w:val="28"/>
          <w:lang w:val="bg-BG"/>
        </w:rPr>
        <w:t>оя</w:t>
      </w:r>
      <w:r w:rsidRPr="00B01D4A">
        <w:rPr>
          <w:szCs w:val="28"/>
          <w:lang w:val="bg-BG"/>
        </w:rPr>
        <w:t xml:space="preserve"> изпълнителни дела, общо за сумата в размер на </w:t>
      </w:r>
      <w:r w:rsidR="00BA5EF3" w:rsidRPr="00B01D4A">
        <w:rPr>
          <w:szCs w:val="28"/>
          <w:lang w:val="bg-BG"/>
        </w:rPr>
        <w:t>2</w:t>
      </w:r>
      <w:r w:rsidR="00B13049" w:rsidRPr="00B01D4A">
        <w:rPr>
          <w:szCs w:val="28"/>
          <w:lang w:val="bg-BG"/>
        </w:rPr>
        <w:t xml:space="preserve"> </w:t>
      </w:r>
      <w:r w:rsidR="00BA5EF3" w:rsidRPr="00B01D4A">
        <w:rPr>
          <w:szCs w:val="28"/>
          <w:lang w:val="bg-BG"/>
        </w:rPr>
        <w:t>693 790</w:t>
      </w:r>
      <w:r w:rsidRPr="00B01D4A">
        <w:rPr>
          <w:szCs w:val="28"/>
          <w:lang w:val="bg-BG"/>
        </w:rPr>
        <w:t xml:space="preserve"> лв. През 201</w:t>
      </w:r>
      <w:r w:rsidR="00BA5EF3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са постъпили </w:t>
      </w:r>
      <w:r w:rsidR="00BA5EF3" w:rsidRPr="00B01D4A">
        <w:rPr>
          <w:szCs w:val="28"/>
          <w:lang w:val="bg-BG"/>
        </w:rPr>
        <w:t>365</w:t>
      </w:r>
      <w:r w:rsidRPr="00B01D4A">
        <w:rPr>
          <w:szCs w:val="28"/>
          <w:lang w:val="bg-BG"/>
        </w:rPr>
        <w:t xml:space="preserve"> бр</w:t>
      </w:r>
      <w:r w:rsidR="00B13049" w:rsidRPr="00B01D4A">
        <w:rPr>
          <w:szCs w:val="28"/>
          <w:lang w:val="bg-BG"/>
        </w:rPr>
        <w:t>оя</w:t>
      </w:r>
      <w:r w:rsidRPr="00B01D4A">
        <w:rPr>
          <w:szCs w:val="28"/>
          <w:lang w:val="bg-BG"/>
        </w:rPr>
        <w:t xml:space="preserve"> изпълнителни дела, общо за сумата </w:t>
      </w:r>
      <w:r w:rsidR="00BA5EF3" w:rsidRPr="00B01D4A">
        <w:rPr>
          <w:szCs w:val="28"/>
          <w:lang w:val="bg-BG"/>
        </w:rPr>
        <w:t>273 769</w:t>
      </w:r>
      <w:r w:rsidRPr="00B01D4A">
        <w:rPr>
          <w:szCs w:val="28"/>
          <w:lang w:val="bg-BG"/>
        </w:rPr>
        <w:t xml:space="preserve"> лв.</w:t>
      </w:r>
      <w:r w:rsidR="00E2681A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</w:t>
      </w:r>
      <w:r w:rsidR="00E2681A" w:rsidRPr="00B01D4A">
        <w:rPr>
          <w:szCs w:val="28"/>
          <w:lang w:val="bg-BG"/>
        </w:rPr>
        <w:t>и</w:t>
      </w:r>
      <w:r w:rsidRPr="00B01D4A">
        <w:rPr>
          <w:szCs w:val="28"/>
          <w:lang w:val="bg-BG"/>
        </w:rPr>
        <w:t xml:space="preserve">ли общо изпълнителни дела за разглеждане през отчетния период са </w:t>
      </w:r>
      <w:r w:rsidR="00BA5EF3" w:rsidRPr="00B01D4A">
        <w:rPr>
          <w:szCs w:val="28"/>
          <w:lang w:val="bg-BG"/>
        </w:rPr>
        <w:t>1 458</w:t>
      </w:r>
      <w:r w:rsidRPr="00B01D4A">
        <w:rPr>
          <w:szCs w:val="28"/>
          <w:lang w:val="bg-BG"/>
        </w:rPr>
        <w:t xml:space="preserve"> бр</w:t>
      </w:r>
      <w:r w:rsidR="00B13049" w:rsidRPr="00B01D4A">
        <w:rPr>
          <w:szCs w:val="28"/>
          <w:lang w:val="bg-BG"/>
        </w:rPr>
        <w:t>оя</w:t>
      </w:r>
      <w:r w:rsidRPr="00B01D4A">
        <w:rPr>
          <w:szCs w:val="28"/>
          <w:lang w:val="bg-BG"/>
        </w:rPr>
        <w:t xml:space="preserve"> с обща сума подлежаща на събиране в размер на </w:t>
      </w:r>
      <w:r w:rsidR="00BA5EF3" w:rsidRPr="00B01D4A">
        <w:rPr>
          <w:szCs w:val="28"/>
          <w:lang w:val="bg-BG"/>
        </w:rPr>
        <w:t>2</w:t>
      </w:r>
      <w:r w:rsidR="00B13049" w:rsidRPr="00B01D4A">
        <w:rPr>
          <w:szCs w:val="28"/>
          <w:lang w:val="bg-BG"/>
        </w:rPr>
        <w:t xml:space="preserve"> </w:t>
      </w:r>
      <w:r w:rsidR="00BA5EF3" w:rsidRPr="00B01D4A">
        <w:rPr>
          <w:szCs w:val="28"/>
          <w:lang w:val="bg-BG"/>
        </w:rPr>
        <w:t>967 559</w:t>
      </w:r>
      <w:r w:rsidRPr="00B01D4A">
        <w:rPr>
          <w:szCs w:val="28"/>
          <w:lang w:val="bg-BG"/>
        </w:rPr>
        <w:t xml:space="preserve"> лв.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   </w:t>
      </w:r>
    </w:p>
    <w:p w:rsidR="008C1AAD" w:rsidRPr="00254316" w:rsidRDefault="008C1AAD" w:rsidP="00B01D4A">
      <w:pPr>
        <w:numPr>
          <w:ilvl w:val="0"/>
          <w:numId w:val="12"/>
        </w:numPr>
        <w:ind w:left="0" w:firstLine="567"/>
        <w:rPr>
          <w:b/>
          <w:szCs w:val="28"/>
          <w:u w:val="single"/>
          <w:lang w:val="bg-BG"/>
        </w:rPr>
      </w:pPr>
      <w:r w:rsidRPr="00254316">
        <w:rPr>
          <w:b/>
          <w:szCs w:val="28"/>
          <w:u w:val="single"/>
          <w:lang w:val="bg-BG"/>
        </w:rPr>
        <w:t xml:space="preserve">Брой </w:t>
      </w:r>
      <w:r w:rsidR="00BA5EF3" w:rsidRPr="00254316">
        <w:rPr>
          <w:b/>
          <w:szCs w:val="28"/>
          <w:u w:val="single"/>
          <w:lang w:val="bg-BG"/>
        </w:rPr>
        <w:t>на свършените изпълнителни дела</w:t>
      </w:r>
      <w:r w:rsidRPr="00254316">
        <w:rPr>
          <w:b/>
          <w:szCs w:val="28"/>
          <w:u w:val="single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proofErr w:type="spellStart"/>
      <w:r w:rsidRPr="00B01D4A">
        <w:rPr>
          <w:szCs w:val="28"/>
          <w:lang w:val="bg-BG"/>
        </w:rPr>
        <w:t>Средномесечната</w:t>
      </w:r>
      <w:proofErr w:type="spellEnd"/>
      <w:r w:rsidRPr="00B01D4A">
        <w:rPr>
          <w:szCs w:val="28"/>
          <w:lang w:val="bg-BG"/>
        </w:rPr>
        <w:t xml:space="preserve"> натовареност на свършените дела на един държавен съдебен изпълнител по щат възлиза на </w:t>
      </w:r>
      <w:r w:rsidR="00BA5EF3" w:rsidRPr="00B01D4A">
        <w:rPr>
          <w:szCs w:val="28"/>
          <w:lang w:val="bg-BG"/>
        </w:rPr>
        <w:t>6.19</w:t>
      </w:r>
      <w:r w:rsidRPr="00B01D4A">
        <w:rPr>
          <w:szCs w:val="28"/>
          <w:lang w:val="bg-BG"/>
        </w:rPr>
        <w:t xml:space="preserve"> броя дела, </w:t>
      </w:r>
      <w:r w:rsidR="00B13049" w:rsidRPr="00B01D4A">
        <w:rPr>
          <w:szCs w:val="28"/>
          <w:lang w:val="bg-BG"/>
        </w:rPr>
        <w:t xml:space="preserve">който </w:t>
      </w:r>
      <w:r w:rsidR="00BA5EF3" w:rsidRPr="00B01D4A">
        <w:rPr>
          <w:szCs w:val="28"/>
          <w:lang w:val="bg-BG"/>
        </w:rPr>
        <w:t>бро</w:t>
      </w:r>
      <w:r w:rsidR="00B13049" w:rsidRPr="00B01D4A">
        <w:rPr>
          <w:szCs w:val="28"/>
          <w:lang w:val="bg-BG"/>
        </w:rPr>
        <w:t>й е същият и</w:t>
      </w:r>
      <w:r w:rsidRPr="00B01D4A">
        <w:rPr>
          <w:szCs w:val="28"/>
          <w:lang w:val="bg-BG"/>
        </w:rPr>
        <w:t xml:space="preserve"> съобразно отработени</w:t>
      </w:r>
      <w:r w:rsidR="00E62328" w:rsidRPr="00B01D4A">
        <w:rPr>
          <w:szCs w:val="28"/>
          <w:lang w:val="bg-BG"/>
        </w:rPr>
        <w:t>те</w:t>
      </w:r>
      <w:r w:rsidRPr="00B01D4A">
        <w:rPr>
          <w:szCs w:val="28"/>
          <w:lang w:val="bg-BG"/>
        </w:rPr>
        <w:t xml:space="preserve"> човекомесеци</w:t>
      </w:r>
      <w:r w:rsidR="00BA5EF3" w:rsidRPr="00B01D4A">
        <w:rPr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szCs w:val="28"/>
          <w:u w:val="single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1701"/>
        <w:gridCol w:w="1417"/>
      </w:tblGrid>
      <w:tr w:rsidR="008C1AAD" w:rsidRPr="00B01D4A" w:rsidTr="00BA5EF3">
        <w:tc>
          <w:tcPr>
            <w:tcW w:w="2552" w:type="dxa"/>
          </w:tcPr>
          <w:p w:rsidR="008C1AAD" w:rsidRPr="00B01D4A" w:rsidRDefault="008C1AAD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 xml:space="preserve">Име </w:t>
            </w:r>
          </w:p>
        </w:tc>
        <w:tc>
          <w:tcPr>
            <w:tcW w:w="1701" w:type="dxa"/>
          </w:tcPr>
          <w:p w:rsidR="008C1AAD" w:rsidRPr="00B01D4A" w:rsidRDefault="008C1AAD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Юридически</w:t>
            </w:r>
          </w:p>
          <w:p w:rsidR="008C1AAD" w:rsidRPr="00B01D4A" w:rsidRDefault="008C1AAD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стаж</w:t>
            </w:r>
          </w:p>
        </w:tc>
        <w:tc>
          <w:tcPr>
            <w:tcW w:w="1701" w:type="dxa"/>
          </w:tcPr>
          <w:p w:rsidR="008C1AAD" w:rsidRPr="00B01D4A" w:rsidRDefault="008C1AAD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Постъпили</w:t>
            </w:r>
          </w:p>
          <w:p w:rsidR="008C1AAD" w:rsidRPr="00B01D4A" w:rsidRDefault="008C1AAD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дела</w:t>
            </w:r>
          </w:p>
        </w:tc>
        <w:tc>
          <w:tcPr>
            <w:tcW w:w="1701" w:type="dxa"/>
          </w:tcPr>
          <w:p w:rsidR="008C1AAD" w:rsidRPr="00B01D4A" w:rsidRDefault="008C1AAD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Свършени</w:t>
            </w:r>
          </w:p>
          <w:p w:rsidR="008C1AAD" w:rsidRPr="00B01D4A" w:rsidRDefault="0012645F" w:rsidP="009235C8">
            <w:pPr>
              <w:jc w:val="center"/>
              <w:rPr>
                <w:b/>
                <w:szCs w:val="28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д</w:t>
            </w:r>
            <w:r w:rsidR="008C1AAD" w:rsidRPr="00B01D4A">
              <w:rPr>
                <w:b/>
                <w:sz w:val="24"/>
                <w:szCs w:val="24"/>
                <w:lang w:val="bg-BG"/>
              </w:rPr>
              <w:t>ела</w:t>
            </w:r>
          </w:p>
        </w:tc>
        <w:tc>
          <w:tcPr>
            <w:tcW w:w="1417" w:type="dxa"/>
          </w:tcPr>
          <w:p w:rsidR="008C1AAD" w:rsidRPr="00B01D4A" w:rsidRDefault="008C1AAD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Събрани</w:t>
            </w:r>
          </w:p>
          <w:p w:rsidR="008C1AAD" w:rsidRPr="00B01D4A" w:rsidRDefault="00786353" w:rsidP="009235C8">
            <w:pPr>
              <w:jc w:val="center"/>
              <w:rPr>
                <w:b/>
                <w:szCs w:val="28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с</w:t>
            </w:r>
            <w:r w:rsidR="008C1AAD" w:rsidRPr="00B01D4A">
              <w:rPr>
                <w:b/>
                <w:sz w:val="24"/>
                <w:szCs w:val="24"/>
                <w:lang w:val="bg-BG"/>
              </w:rPr>
              <w:t>уми</w:t>
            </w:r>
          </w:p>
        </w:tc>
      </w:tr>
      <w:tr w:rsidR="008C1AAD" w:rsidRPr="00B01D4A" w:rsidTr="00BA5EF3">
        <w:tc>
          <w:tcPr>
            <w:tcW w:w="2552" w:type="dxa"/>
          </w:tcPr>
          <w:p w:rsidR="008C1AAD" w:rsidRPr="00B01D4A" w:rsidRDefault="008C1AAD" w:rsidP="009235C8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Надежда Маргаритова</w:t>
            </w:r>
          </w:p>
        </w:tc>
        <w:tc>
          <w:tcPr>
            <w:tcW w:w="1701" w:type="dxa"/>
          </w:tcPr>
          <w:p w:rsidR="008C1AAD" w:rsidRPr="00B01D4A" w:rsidRDefault="008C1AAD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</w:t>
            </w:r>
            <w:r w:rsidR="003C630F" w:rsidRPr="00B01D4A">
              <w:rPr>
                <w:sz w:val="24"/>
                <w:szCs w:val="24"/>
                <w:lang w:val="bg-BG"/>
              </w:rPr>
              <w:t>8</w:t>
            </w:r>
            <w:r w:rsidRPr="00B01D4A">
              <w:rPr>
                <w:sz w:val="24"/>
                <w:szCs w:val="24"/>
                <w:lang w:val="bg-BG"/>
              </w:rPr>
              <w:t xml:space="preserve"> г. и 6 м.</w:t>
            </w:r>
          </w:p>
        </w:tc>
        <w:tc>
          <w:tcPr>
            <w:tcW w:w="1701" w:type="dxa"/>
          </w:tcPr>
          <w:p w:rsidR="008C1AAD" w:rsidRPr="00B01D4A" w:rsidRDefault="003C630F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120</w:t>
            </w:r>
          </w:p>
        </w:tc>
        <w:tc>
          <w:tcPr>
            <w:tcW w:w="1701" w:type="dxa"/>
          </w:tcPr>
          <w:p w:rsidR="008C1AAD" w:rsidRPr="00B01D4A" w:rsidRDefault="0012645F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74</w:t>
            </w:r>
          </w:p>
        </w:tc>
        <w:tc>
          <w:tcPr>
            <w:tcW w:w="1417" w:type="dxa"/>
          </w:tcPr>
          <w:p w:rsidR="008C1AAD" w:rsidRPr="00B01D4A" w:rsidRDefault="00786353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99 629</w:t>
            </w:r>
          </w:p>
        </w:tc>
      </w:tr>
      <w:tr w:rsidR="008C1AAD" w:rsidRPr="00B01D4A" w:rsidTr="00BA5EF3">
        <w:tc>
          <w:tcPr>
            <w:tcW w:w="2552" w:type="dxa"/>
          </w:tcPr>
          <w:p w:rsidR="008C1AAD" w:rsidRPr="00B01D4A" w:rsidRDefault="008C1AAD" w:rsidP="009235C8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Росица Георгиева</w:t>
            </w:r>
          </w:p>
        </w:tc>
        <w:tc>
          <w:tcPr>
            <w:tcW w:w="1701" w:type="dxa"/>
          </w:tcPr>
          <w:p w:rsidR="008C1AAD" w:rsidRPr="00B01D4A" w:rsidRDefault="008C1AAD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</w:t>
            </w:r>
            <w:r w:rsidR="003C630F" w:rsidRPr="00B01D4A">
              <w:rPr>
                <w:sz w:val="24"/>
                <w:szCs w:val="24"/>
                <w:lang w:val="bg-BG"/>
              </w:rPr>
              <w:t>5</w:t>
            </w:r>
            <w:r w:rsidRPr="00B01D4A">
              <w:rPr>
                <w:sz w:val="24"/>
                <w:szCs w:val="24"/>
                <w:lang w:val="bg-BG"/>
              </w:rPr>
              <w:t xml:space="preserve"> г. и 4 м.</w:t>
            </w:r>
          </w:p>
        </w:tc>
        <w:tc>
          <w:tcPr>
            <w:tcW w:w="1701" w:type="dxa"/>
          </w:tcPr>
          <w:p w:rsidR="008C1AAD" w:rsidRPr="00B01D4A" w:rsidRDefault="003C630F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119</w:t>
            </w:r>
          </w:p>
        </w:tc>
        <w:tc>
          <w:tcPr>
            <w:tcW w:w="1701" w:type="dxa"/>
          </w:tcPr>
          <w:p w:rsidR="008C1AAD" w:rsidRPr="00B01D4A" w:rsidRDefault="0012645F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62</w:t>
            </w:r>
          </w:p>
        </w:tc>
        <w:tc>
          <w:tcPr>
            <w:tcW w:w="1417" w:type="dxa"/>
          </w:tcPr>
          <w:p w:rsidR="008C1AAD" w:rsidRPr="00B01D4A" w:rsidRDefault="00786353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108 304</w:t>
            </w:r>
          </w:p>
        </w:tc>
      </w:tr>
      <w:tr w:rsidR="008C1AAD" w:rsidRPr="00B01D4A" w:rsidTr="00BA5EF3">
        <w:tc>
          <w:tcPr>
            <w:tcW w:w="2552" w:type="dxa"/>
          </w:tcPr>
          <w:p w:rsidR="008C1AAD" w:rsidRPr="00B01D4A" w:rsidRDefault="008C1AAD" w:rsidP="009235C8">
            <w:pPr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Йорданка Костова</w:t>
            </w:r>
          </w:p>
        </w:tc>
        <w:tc>
          <w:tcPr>
            <w:tcW w:w="1701" w:type="dxa"/>
          </w:tcPr>
          <w:p w:rsidR="008C1AAD" w:rsidRPr="00B01D4A" w:rsidRDefault="008C1AAD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</w:t>
            </w:r>
            <w:r w:rsidR="003C630F" w:rsidRPr="00B01D4A">
              <w:rPr>
                <w:sz w:val="24"/>
                <w:szCs w:val="24"/>
                <w:lang w:val="bg-BG"/>
              </w:rPr>
              <w:t>3</w:t>
            </w:r>
            <w:r w:rsidRPr="00B01D4A">
              <w:rPr>
                <w:sz w:val="24"/>
                <w:szCs w:val="24"/>
                <w:lang w:val="bg-BG"/>
              </w:rPr>
              <w:t xml:space="preserve"> г. и 2 м.</w:t>
            </w:r>
          </w:p>
        </w:tc>
        <w:tc>
          <w:tcPr>
            <w:tcW w:w="1701" w:type="dxa"/>
          </w:tcPr>
          <w:p w:rsidR="008C1AAD" w:rsidRPr="00B01D4A" w:rsidRDefault="003C630F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126</w:t>
            </w:r>
          </w:p>
        </w:tc>
        <w:tc>
          <w:tcPr>
            <w:tcW w:w="1701" w:type="dxa"/>
          </w:tcPr>
          <w:p w:rsidR="008C1AAD" w:rsidRPr="00B01D4A" w:rsidRDefault="0012645F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87</w:t>
            </w:r>
          </w:p>
        </w:tc>
        <w:tc>
          <w:tcPr>
            <w:tcW w:w="1417" w:type="dxa"/>
          </w:tcPr>
          <w:p w:rsidR="008C1AAD" w:rsidRPr="00B01D4A" w:rsidRDefault="00786353" w:rsidP="009235C8">
            <w:pPr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158 347</w:t>
            </w:r>
          </w:p>
        </w:tc>
      </w:tr>
      <w:tr w:rsidR="00786353" w:rsidRPr="00B01D4A" w:rsidTr="00BA5EF3">
        <w:tc>
          <w:tcPr>
            <w:tcW w:w="2552" w:type="dxa"/>
          </w:tcPr>
          <w:p w:rsidR="00786353" w:rsidRPr="00B01D4A" w:rsidRDefault="00786353" w:rsidP="009235C8">
            <w:pPr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701" w:type="dxa"/>
          </w:tcPr>
          <w:p w:rsidR="00786353" w:rsidRPr="00B01D4A" w:rsidRDefault="00786353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86353" w:rsidRPr="00B01D4A" w:rsidRDefault="00786353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365</w:t>
            </w:r>
          </w:p>
        </w:tc>
        <w:tc>
          <w:tcPr>
            <w:tcW w:w="1701" w:type="dxa"/>
          </w:tcPr>
          <w:p w:rsidR="00786353" w:rsidRPr="00B01D4A" w:rsidRDefault="00786353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223</w:t>
            </w:r>
          </w:p>
        </w:tc>
        <w:tc>
          <w:tcPr>
            <w:tcW w:w="1417" w:type="dxa"/>
          </w:tcPr>
          <w:p w:rsidR="00786353" w:rsidRPr="00B01D4A" w:rsidRDefault="00786353" w:rsidP="009235C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366 280</w:t>
            </w:r>
          </w:p>
        </w:tc>
      </w:tr>
    </w:tbl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Прекратени</w:t>
      </w:r>
      <w:r w:rsidR="000457B8" w:rsidRPr="00B01D4A">
        <w:rPr>
          <w:szCs w:val="28"/>
          <w:lang w:val="bg-BG"/>
        </w:rPr>
        <w:t>/свършени/</w:t>
      </w:r>
      <w:r w:rsidRPr="00B01D4A">
        <w:rPr>
          <w:szCs w:val="28"/>
          <w:lang w:val="bg-BG"/>
        </w:rPr>
        <w:t xml:space="preserve"> чрез изплащане през отчетния период са </w:t>
      </w:r>
      <w:r w:rsidR="000457B8" w:rsidRPr="00B01D4A">
        <w:rPr>
          <w:szCs w:val="28"/>
          <w:lang w:val="bg-BG"/>
        </w:rPr>
        <w:t>223</w:t>
      </w:r>
      <w:r w:rsidRPr="00B01D4A">
        <w:rPr>
          <w:szCs w:val="28"/>
          <w:lang w:val="bg-BG"/>
        </w:rPr>
        <w:t xml:space="preserve"> дела, изпратени на друг съдебен изпълнител са </w:t>
      </w:r>
      <w:r w:rsidR="000457B8" w:rsidRPr="00B01D4A">
        <w:rPr>
          <w:szCs w:val="28"/>
          <w:lang w:val="bg-BG"/>
        </w:rPr>
        <w:t>48</w:t>
      </w:r>
      <w:r w:rsidRPr="00B01D4A">
        <w:rPr>
          <w:szCs w:val="28"/>
          <w:lang w:val="bg-BG"/>
        </w:rPr>
        <w:t xml:space="preserve"> дела, по други причини са прекратени </w:t>
      </w:r>
      <w:r w:rsidR="000457B8" w:rsidRPr="00B01D4A">
        <w:rPr>
          <w:szCs w:val="28"/>
          <w:lang w:val="bg-BG"/>
        </w:rPr>
        <w:t>148</w:t>
      </w:r>
      <w:r w:rsidRPr="00B01D4A">
        <w:rPr>
          <w:szCs w:val="28"/>
          <w:lang w:val="bg-BG"/>
        </w:rPr>
        <w:t xml:space="preserve"> дела.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 парична стойност тези показатели изглеждат така: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Събраната сума за отчетния период е </w:t>
      </w:r>
      <w:r w:rsidR="000457B8" w:rsidRPr="00B01D4A">
        <w:rPr>
          <w:szCs w:val="28"/>
          <w:lang w:val="bg-BG"/>
        </w:rPr>
        <w:t>366 280</w:t>
      </w:r>
      <w:r w:rsidRPr="00B01D4A">
        <w:rPr>
          <w:szCs w:val="28"/>
          <w:lang w:val="bg-BG"/>
        </w:rPr>
        <w:t xml:space="preserve"> лева,  от които суми по:</w:t>
      </w:r>
    </w:p>
    <w:p w:rsidR="008C1AAD" w:rsidRPr="00B01D4A" w:rsidRDefault="008C1AAD" w:rsidP="00B01D4A">
      <w:pPr>
        <w:numPr>
          <w:ilvl w:val="0"/>
          <w:numId w:val="1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изпълнителни листове – </w:t>
      </w:r>
      <w:r w:rsidR="000457B8" w:rsidRPr="00B01D4A">
        <w:rPr>
          <w:szCs w:val="28"/>
          <w:lang w:val="bg-BG"/>
        </w:rPr>
        <w:t>137 646</w:t>
      </w:r>
      <w:r w:rsidRPr="00B01D4A">
        <w:rPr>
          <w:szCs w:val="28"/>
          <w:lang w:val="bg-BG"/>
        </w:rPr>
        <w:t xml:space="preserve"> лева; </w:t>
      </w:r>
    </w:p>
    <w:p w:rsidR="008C1AAD" w:rsidRPr="00B01D4A" w:rsidRDefault="008C1AAD" w:rsidP="00B01D4A">
      <w:pPr>
        <w:numPr>
          <w:ilvl w:val="0"/>
          <w:numId w:val="1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такси – </w:t>
      </w:r>
      <w:r w:rsidR="000457B8" w:rsidRPr="00B01D4A">
        <w:rPr>
          <w:szCs w:val="28"/>
          <w:lang w:val="bg-BG"/>
        </w:rPr>
        <w:t>47 731</w:t>
      </w:r>
      <w:r w:rsidRPr="00B01D4A">
        <w:rPr>
          <w:szCs w:val="28"/>
          <w:lang w:val="bg-BG"/>
        </w:rPr>
        <w:t xml:space="preserve"> лева; </w:t>
      </w:r>
    </w:p>
    <w:p w:rsidR="008C1AAD" w:rsidRPr="00B01D4A" w:rsidRDefault="008C1AAD" w:rsidP="00B01D4A">
      <w:pPr>
        <w:numPr>
          <w:ilvl w:val="0"/>
          <w:numId w:val="1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допълнителни разноски – </w:t>
      </w:r>
      <w:r w:rsidR="000457B8" w:rsidRPr="00B01D4A">
        <w:rPr>
          <w:szCs w:val="28"/>
          <w:lang w:val="bg-BG"/>
        </w:rPr>
        <w:t>230</w:t>
      </w:r>
      <w:r w:rsidRPr="00B01D4A">
        <w:rPr>
          <w:szCs w:val="28"/>
          <w:lang w:val="bg-BG"/>
        </w:rPr>
        <w:t xml:space="preserve"> лева; </w:t>
      </w:r>
    </w:p>
    <w:p w:rsidR="008C1AAD" w:rsidRPr="00B01D4A" w:rsidRDefault="008C1AAD" w:rsidP="00B01D4A">
      <w:pPr>
        <w:numPr>
          <w:ilvl w:val="0"/>
          <w:numId w:val="1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приети други разноски – </w:t>
      </w:r>
      <w:r w:rsidR="000457B8" w:rsidRPr="00B01D4A">
        <w:rPr>
          <w:szCs w:val="28"/>
          <w:lang w:val="bg-BG"/>
        </w:rPr>
        <w:t>36 036</w:t>
      </w:r>
      <w:r w:rsidRPr="00B01D4A">
        <w:rPr>
          <w:szCs w:val="28"/>
          <w:lang w:val="bg-BG"/>
        </w:rPr>
        <w:t xml:space="preserve"> лева;</w:t>
      </w:r>
    </w:p>
    <w:p w:rsidR="008C1AAD" w:rsidRPr="00B01D4A" w:rsidRDefault="008C1AAD" w:rsidP="00B01D4A">
      <w:pPr>
        <w:numPr>
          <w:ilvl w:val="0"/>
          <w:numId w:val="19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lastRenderedPageBreak/>
        <w:t xml:space="preserve">лихви – </w:t>
      </w:r>
      <w:r w:rsidR="000457B8" w:rsidRPr="00B01D4A">
        <w:rPr>
          <w:szCs w:val="28"/>
          <w:lang w:val="bg-BG"/>
        </w:rPr>
        <w:t>144 637</w:t>
      </w:r>
      <w:r w:rsidRPr="00B01D4A">
        <w:rPr>
          <w:szCs w:val="28"/>
          <w:lang w:val="bg-BG"/>
        </w:rPr>
        <w:t xml:space="preserve"> лева.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Останали несвършени дела в края на отчетния период са 1 0</w:t>
      </w:r>
      <w:r w:rsidR="000457B8" w:rsidRPr="00B01D4A">
        <w:rPr>
          <w:szCs w:val="28"/>
          <w:lang w:val="bg-BG"/>
        </w:rPr>
        <w:t>39</w:t>
      </w:r>
      <w:r w:rsidRPr="00B01D4A">
        <w:rPr>
          <w:szCs w:val="28"/>
          <w:lang w:val="bg-BG"/>
        </w:rPr>
        <w:t xml:space="preserve"> броя с обща</w:t>
      </w:r>
      <w:r w:rsidR="000457B8" w:rsidRPr="00B01D4A">
        <w:rPr>
          <w:szCs w:val="28"/>
          <w:lang w:val="bg-BG"/>
        </w:rPr>
        <w:t xml:space="preserve"> останала несъбрана</w:t>
      </w:r>
      <w:r w:rsidRPr="00B01D4A">
        <w:rPr>
          <w:szCs w:val="28"/>
          <w:lang w:val="bg-BG"/>
        </w:rPr>
        <w:t xml:space="preserve"> сума по изпълнителни листове в размер на 2</w:t>
      </w:r>
      <w:r w:rsidR="0090619C" w:rsidRPr="00B01D4A">
        <w:rPr>
          <w:szCs w:val="28"/>
          <w:lang w:val="bg-BG"/>
        </w:rPr>
        <w:t xml:space="preserve"> </w:t>
      </w:r>
      <w:r w:rsidR="000457B8" w:rsidRPr="00B01D4A">
        <w:rPr>
          <w:szCs w:val="28"/>
          <w:lang w:val="bg-BG"/>
        </w:rPr>
        <w:t>467 654</w:t>
      </w:r>
      <w:r w:rsidRPr="00B01D4A">
        <w:rPr>
          <w:szCs w:val="28"/>
          <w:lang w:val="bg-BG"/>
        </w:rPr>
        <w:t xml:space="preserve"> лева.</w:t>
      </w:r>
    </w:p>
    <w:p w:rsidR="00697EE1" w:rsidRPr="00B01D4A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t xml:space="preserve">        </w:t>
      </w:r>
    </w:p>
    <w:p w:rsidR="008C1AAD" w:rsidRPr="00C72AD8" w:rsidRDefault="008C1AAD" w:rsidP="009235C8">
      <w:pPr>
        <w:pStyle w:val="ac"/>
        <w:numPr>
          <w:ilvl w:val="0"/>
          <w:numId w:val="12"/>
        </w:numPr>
        <w:rPr>
          <w:b/>
          <w:szCs w:val="28"/>
          <w:u w:val="single"/>
          <w:lang w:val="bg-BG"/>
        </w:rPr>
      </w:pPr>
      <w:r w:rsidRPr="00C72AD8">
        <w:rPr>
          <w:b/>
          <w:szCs w:val="28"/>
          <w:u w:val="single"/>
          <w:lang w:val="bg-BG"/>
        </w:rPr>
        <w:t>Сравнителен анализ на постъпленията</w:t>
      </w:r>
      <w:r w:rsidR="000364C0" w:rsidRPr="00C72AD8">
        <w:rPr>
          <w:b/>
          <w:szCs w:val="28"/>
          <w:u w:val="single"/>
          <w:lang w:val="bg-BG"/>
        </w:rPr>
        <w:t xml:space="preserve"> на изпълнителните дела</w:t>
      </w:r>
      <w:r w:rsidRPr="00C72AD8">
        <w:rPr>
          <w:b/>
          <w:szCs w:val="28"/>
          <w:u w:val="single"/>
          <w:lang w:val="bg-BG"/>
        </w:rPr>
        <w:t>.</w:t>
      </w:r>
    </w:p>
    <w:p w:rsidR="009235C8" w:rsidRPr="009235C8" w:rsidRDefault="009235C8" w:rsidP="009235C8">
      <w:pPr>
        <w:ind w:firstLine="426"/>
        <w:rPr>
          <w:szCs w:val="28"/>
          <w:lang w:val="bg-BG"/>
        </w:rPr>
      </w:pPr>
      <w:r w:rsidRPr="00B01D4A">
        <w:rPr>
          <w:szCs w:val="28"/>
          <w:lang w:val="bg-BG"/>
        </w:rPr>
        <w:t>Постъпленията на делата и събраните суми по тях в „Съдебно-изпълнителна служба” при Районен съд – Кърджали, през последните четири години може да се проследи по следната таблица:</w:t>
      </w:r>
    </w:p>
    <w:p w:rsidR="009235C8" w:rsidRPr="009235C8" w:rsidRDefault="009235C8" w:rsidP="009235C8">
      <w:pPr>
        <w:rPr>
          <w:szCs w:val="28"/>
          <w:lang w:val="bg-BG"/>
        </w:rPr>
      </w:pPr>
    </w:p>
    <w:tbl>
      <w:tblPr>
        <w:tblW w:w="9013" w:type="dxa"/>
        <w:jc w:val="center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1468"/>
        <w:gridCol w:w="1346"/>
        <w:gridCol w:w="1432"/>
        <w:gridCol w:w="1235"/>
        <w:gridCol w:w="1388"/>
        <w:gridCol w:w="1259"/>
      </w:tblGrid>
      <w:tr w:rsidR="008C1AAD" w:rsidRPr="009235C8" w:rsidTr="00DB7693">
        <w:trPr>
          <w:trHeight w:val="1035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1AAD" w:rsidRPr="009235C8" w:rsidRDefault="008C1AAD" w:rsidP="009235C8">
            <w:pPr>
              <w:ind w:firstLine="28"/>
              <w:rPr>
                <w:b/>
                <w:sz w:val="20"/>
                <w:lang w:val="bg-BG"/>
              </w:rPr>
            </w:pPr>
            <w:r w:rsidRPr="009235C8">
              <w:rPr>
                <w:b/>
                <w:sz w:val="20"/>
                <w:lang w:val="bg-BG"/>
              </w:rPr>
              <w:t>Година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1AAD" w:rsidRPr="009235C8" w:rsidRDefault="008C1AAD" w:rsidP="009235C8">
            <w:pPr>
              <w:ind w:firstLine="28"/>
              <w:jc w:val="center"/>
              <w:rPr>
                <w:b/>
                <w:sz w:val="20"/>
                <w:lang w:val="bg-BG"/>
              </w:rPr>
            </w:pPr>
            <w:r w:rsidRPr="009235C8">
              <w:rPr>
                <w:b/>
                <w:sz w:val="20"/>
                <w:lang w:val="bg-BG"/>
              </w:rPr>
              <w:t>Брой постъпили дела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1AAD" w:rsidRPr="009235C8" w:rsidRDefault="008C1AAD" w:rsidP="009235C8">
            <w:pPr>
              <w:ind w:firstLine="28"/>
              <w:jc w:val="center"/>
              <w:rPr>
                <w:b/>
                <w:sz w:val="20"/>
                <w:lang w:val="bg-BG"/>
              </w:rPr>
            </w:pPr>
            <w:r w:rsidRPr="009235C8">
              <w:rPr>
                <w:b/>
                <w:sz w:val="20"/>
                <w:lang w:val="bg-BG"/>
              </w:rPr>
              <w:t>Сума за събиране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1AAD" w:rsidRPr="009235C8" w:rsidRDefault="008C1AAD" w:rsidP="009235C8">
            <w:pPr>
              <w:ind w:firstLine="28"/>
              <w:jc w:val="center"/>
              <w:rPr>
                <w:b/>
                <w:sz w:val="20"/>
                <w:lang w:val="bg-BG"/>
              </w:rPr>
            </w:pPr>
            <w:r w:rsidRPr="009235C8">
              <w:rPr>
                <w:b/>
                <w:sz w:val="20"/>
                <w:lang w:val="bg-BG"/>
              </w:rPr>
              <w:t>Свършени дела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1AAD" w:rsidRPr="009235C8" w:rsidRDefault="008C1AAD" w:rsidP="009235C8">
            <w:pPr>
              <w:ind w:firstLine="28"/>
              <w:jc w:val="center"/>
              <w:rPr>
                <w:b/>
                <w:sz w:val="20"/>
                <w:lang w:val="bg-BG"/>
              </w:rPr>
            </w:pPr>
            <w:r w:rsidRPr="009235C8">
              <w:rPr>
                <w:b/>
                <w:sz w:val="20"/>
                <w:lang w:val="bg-BG"/>
              </w:rPr>
              <w:t>Събрана сума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1AAD" w:rsidRPr="009235C8" w:rsidRDefault="008C1AAD" w:rsidP="009235C8">
            <w:pPr>
              <w:ind w:firstLine="28"/>
              <w:jc w:val="center"/>
              <w:rPr>
                <w:b/>
                <w:sz w:val="20"/>
                <w:lang w:val="bg-BG"/>
              </w:rPr>
            </w:pPr>
            <w:r w:rsidRPr="009235C8">
              <w:rPr>
                <w:b/>
                <w:sz w:val="20"/>
                <w:lang w:val="bg-BG"/>
              </w:rPr>
              <w:t>Останали несвършени дела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AAD" w:rsidRPr="009235C8" w:rsidRDefault="008C1AAD" w:rsidP="009235C8">
            <w:pPr>
              <w:ind w:firstLine="28"/>
              <w:jc w:val="center"/>
              <w:rPr>
                <w:b/>
                <w:sz w:val="20"/>
                <w:lang w:val="bg-BG"/>
              </w:rPr>
            </w:pPr>
            <w:r w:rsidRPr="009235C8">
              <w:rPr>
                <w:b/>
                <w:sz w:val="20"/>
                <w:lang w:val="bg-BG"/>
              </w:rPr>
              <w:t>Останала сума за събиране</w:t>
            </w:r>
          </w:p>
        </w:tc>
      </w:tr>
      <w:tr w:rsidR="00CD7BFA" w:rsidRPr="00B01D4A" w:rsidTr="00DB7693">
        <w:trPr>
          <w:trHeight w:val="1035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D7BFA" w:rsidRPr="00B01D4A" w:rsidRDefault="00CD7BFA" w:rsidP="009235C8">
            <w:pPr>
              <w:ind w:firstLine="28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2016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7BFA" w:rsidRPr="00B01D4A" w:rsidRDefault="00CD7BFA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320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7BFA" w:rsidRPr="00B01D4A" w:rsidRDefault="00CD7BFA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15 648 372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7BFA" w:rsidRPr="00B01D4A" w:rsidRDefault="00CD7BFA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169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7BFA" w:rsidRPr="00B01D4A" w:rsidRDefault="00CD7BFA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658 124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7BFA" w:rsidRPr="00B01D4A" w:rsidRDefault="00CD7BFA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1032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7BFA" w:rsidRPr="00B01D4A" w:rsidRDefault="00CD7BFA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9</w:t>
            </w:r>
            <w:r w:rsidR="009235C8">
              <w:rPr>
                <w:sz w:val="24"/>
                <w:szCs w:val="24"/>
                <w:lang w:val="bg-BG"/>
              </w:rPr>
              <w:t xml:space="preserve"> </w:t>
            </w:r>
            <w:r w:rsidRPr="00B01D4A">
              <w:rPr>
                <w:sz w:val="24"/>
                <w:szCs w:val="24"/>
                <w:lang w:val="bg-BG"/>
              </w:rPr>
              <w:t>707 445</w:t>
            </w:r>
          </w:p>
        </w:tc>
      </w:tr>
      <w:tr w:rsidR="008C1AAD" w:rsidRPr="00B01D4A" w:rsidTr="00DB7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  <w:jc w:val="center"/>
        </w:trPr>
        <w:tc>
          <w:tcPr>
            <w:tcW w:w="885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2017</w:t>
            </w:r>
          </w:p>
        </w:tc>
        <w:tc>
          <w:tcPr>
            <w:tcW w:w="1468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461</w:t>
            </w:r>
          </w:p>
        </w:tc>
        <w:tc>
          <w:tcPr>
            <w:tcW w:w="1346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10 256 721</w:t>
            </w:r>
          </w:p>
        </w:tc>
        <w:tc>
          <w:tcPr>
            <w:tcW w:w="1432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306</w:t>
            </w:r>
          </w:p>
        </w:tc>
        <w:tc>
          <w:tcPr>
            <w:tcW w:w="1235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907 905</w:t>
            </w:r>
          </w:p>
        </w:tc>
        <w:tc>
          <w:tcPr>
            <w:tcW w:w="1388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1036</w:t>
            </w:r>
          </w:p>
        </w:tc>
        <w:tc>
          <w:tcPr>
            <w:tcW w:w="1259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8 872 645</w:t>
            </w:r>
          </w:p>
        </w:tc>
      </w:tr>
      <w:tr w:rsidR="008C1AAD" w:rsidRPr="00B01D4A" w:rsidTr="00DB7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  <w:jc w:val="center"/>
        </w:trPr>
        <w:tc>
          <w:tcPr>
            <w:tcW w:w="885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2018</w:t>
            </w:r>
          </w:p>
        </w:tc>
        <w:tc>
          <w:tcPr>
            <w:tcW w:w="1468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456</w:t>
            </w:r>
          </w:p>
        </w:tc>
        <w:tc>
          <w:tcPr>
            <w:tcW w:w="1346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9</w:t>
            </w:r>
            <w:r w:rsidR="009235C8">
              <w:rPr>
                <w:sz w:val="24"/>
                <w:szCs w:val="24"/>
                <w:lang w:val="bg-BG"/>
              </w:rPr>
              <w:t xml:space="preserve"> </w:t>
            </w:r>
            <w:r w:rsidRPr="00B01D4A">
              <w:rPr>
                <w:sz w:val="24"/>
                <w:szCs w:val="24"/>
                <w:lang w:val="bg-BG"/>
              </w:rPr>
              <w:t>280 063</w:t>
            </w:r>
          </w:p>
        </w:tc>
        <w:tc>
          <w:tcPr>
            <w:tcW w:w="1432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273</w:t>
            </w:r>
          </w:p>
        </w:tc>
        <w:tc>
          <w:tcPr>
            <w:tcW w:w="1235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424 098</w:t>
            </w:r>
          </w:p>
        </w:tc>
        <w:tc>
          <w:tcPr>
            <w:tcW w:w="1388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1093</w:t>
            </w:r>
          </w:p>
        </w:tc>
        <w:tc>
          <w:tcPr>
            <w:tcW w:w="1259" w:type="dxa"/>
            <w:vAlign w:val="center"/>
          </w:tcPr>
          <w:p w:rsidR="008C1AAD" w:rsidRPr="00B01D4A" w:rsidRDefault="008C1AAD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</w:t>
            </w:r>
            <w:r w:rsidR="009235C8">
              <w:rPr>
                <w:sz w:val="24"/>
                <w:szCs w:val="24"/>
                <w:lang w:val="bg-BG"/>
              </w:rPr>
              <w:t xml:space="preserve"> </w:t>
            </w:r>
            <w:r w:rsidRPr="00B01D4A">
              <w:rPr>
                <w:sz w:val="24"/>
                <w:szCs w:val="24"/>
                <w:lang w:val="bg-BG"/>
              </w:rPr>
              <w:t>693 790</w:t>
            </w:r>
          </w:p>
        </w:tc>
      </w:tr>
      <w:tr w:rsidR="00C84DC1" w:rsidRPr="00B01D4A" w:rsidTr="00DB7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  <w:jc w:val="center"/>
        </w:trPr>
        <w:tc>
          <w:tcPr>
            <w:tcW w:w="885" w:type="dxa"/>
            <w:vAlign w:val="center"/>
          </w:tcPr>
          <w:p w:rsidR="00C84DC1" w:rsidRPr="00B01D4A" w:rsidRDefault="00C84DC1" w:rsidP="009235C8">
            <w:pPr>
              <w:ind w:firstLine="28"/>
              <w:jc w:val="center"/>
              <w:rPr>
                <w:b/>
                <w:sz w:val="24"/>
                <w:szCs w:val="24"/>
                <w:lang w:val="bg-BG"/>
              </w:rPr>
            </w:pPr>
            <w:r w:rsidRPr="00B01D4A">
              <w:rPr>
                <w:b/>
                <w:sz w:val="24"/>
                <w:szCs w:val="24"/>
                <w:lang w:val="bg-BG"/>
              </w:rPr>
              <w:t>2019</w:t>
            </w:r>
          </w:p>
        </w:tc>
        <w:tc>
          <w:tcPr>
            <w:tcW w:w="1468" w:type="dxa"/>
            <w:vAlign w:val="center"/>
          </w:tcPr>
          <w:p w:rsidR="00C84DC1" w:rsidRPr="00B01D4A" w:rsidRDefault="00C84DC1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365</w:t>
            </w:r>
          </w:p>
        </w:tc>
        <w:tc>
          <w:tcPr>
            <w:tcW w:w="1346" w:type="dxa"/>
            <w:vAlign w:val="center"/>
          </w:tcPr>
          <w:p w:rsidR="00C84DC1" w:rsidRPr="00B01D4A" w:rsidRDefault="00C84DC1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</w:t>
            </w:r>
            <w:r w:rsidR="009235C8">
              <w:rPr>
                <w:sz w:val="24"/>
                <w:szCs w:val="24"/>
                <w:lang w:val="bg-BG"/>
              </w:rPr>
              <w:t xml:space="preserve"> </w:t>
            </w:r>
            <w:r w:rsidRPr="00B01D4A">
              <w:rPr>
                <w:sz w:val="24"/>
                <w:szCs w:val="24"/>
                <w:lang w:val="bg-BG"/>
              </w:rPr>
              <w:t>967 559</w:t>
            </w:r>
          </w:p>
        </w:tc>
        <w:tc>
          <w:tcPr>
            <w:tcW w:w="1432" w:type="dxa"/>
            <w:vAlign w:val="center"/>
          </w:tcPr>
          <w:p w:rsidR="00C84DC1" w:rsidRPr="00B01D4A" w:rsidRDefault="00C84DC1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223</w:t>
            </w:r>
          </w:p>
        </w:tc>
        <w:tc>
          <w:tcPr>
            <w:tcW w:w="1235" w:type="dxa"/>
            <w:vAlign w:val="center"/>
          </w:tcPr>
          <w:p w:rsidR="00C84DC1" w:rsidRPr="00B01D4A" w:rsidRDefault="00C84DC1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366 280</w:t>
            </w:r>
          </w:p>
        </w:tc>
        <w:tc>
          <w:tcPr>
            <w:tcW w:w="1388" w:type="dxa"/>
            <w:vAlign w:val="center"/>
          </w:tcPr>
          <w:p w:rsidR="00C84DC1" w:rsidRPr="00B01D4A" w:rsidRDefault="00C84DC1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1039</w:t>
            </w:r>
          </w:p>
        </w:tc>
        <w:tc>
          <w:tcPr>
            <w:tcW w:w="1259" w:type="dxa"/>
            <w:vAlign w:val="center"/>
          </w:tcPr>
          <w:p w:rsidR="00C84DC1" w:rsidRPr="00B01D4A" w:rsidRDefault="00C84DC1" w:rsidP="009235C8">
            <w:pPr>
              <w:ind w:firstLine="28"/>
              <w:jc w:val="center"/>
              <w:rPr>
                <w:sz w:val="24"/>
                <w:szCs w:val="24"/>
                <w:lang w:val="bg-BG"/>
              </w:rPr>
            </w:pPr>
            <w:r w:rsidRPr="00B01D4A">
              <w:rPr>
                <w:sz w:val="24"/>
                <w:szCs w:val="24"/>
                <w:lang w:val="bg-BG"/>
              </w:rPr>
              <w:t>2</w:t>
            </w:r>
            <w:r w:rsidR="009235C8">
              <w:rPr>
                <w:sz w:val="24"/>
                <w:szCs w:val="24"/>
                <w:lang w:val="bg-BG"/>
              </w:rPr>
              <w:t xml:space="preserve"> </w:t>
            </w:r>
            <w:r w:rsidRPr="00B01D4A">
              <w:rPr>
                <w:sz w:val="24"/>
                <w:szCs w:val="24"/>
                <w:lang w:val="bg-BG"/>
              </w:rPr>
              <w:t>467 654</w:t>
            </w: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Със Заповед №</w:t>
      </w:r>
      <w:r w:rsidR="00BE21EA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252/</w:t>
      </w:r>
      <w:r w:rsidR="00BE21EA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15.09.2016 година на административния ръководител – председател на Районен съд – Кърджали и във връзка с чл. 264</w:t>
      </w:r>
      <w:r w:rsidR="00BE21EA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ал. 2 от ЗСВ бе възложено събирането на вземания на органите на съдебната власт на държавните съдебни изпълнители при Районен съд – Кърджали. Следва да се отбележи, че приоритетно при ДСИ се образуваха изпълнителни дела с нисък материален интерес, дела за изплащане на издръжки, дела срещу </w:t>
      </w:r>
      <w:proofErr w:type="spellStart"/>
      <w:r w:rsidRPr="00B01D4A">
        <w:rPr>
          <w:szCs w:val="28"/>
          <w:lang w:val="bg-BG"/>
        </w:rPr>
        <w:t>длъжници</w:t>
      </w:r>
      <w:proofErr w:type="spellEnd"/>
      <w:r w:rsidRPr="00B01D4A">
        <w:rPr>
          <w:szCs w:val="28"/>
          <w:lang w:val="bg-BG"/>
        </w:rPr>
        <w:t xml:space="preserve"> с неизвестен адрес и такива, които не разполагат с имущество, върху което да се насочи изпълнението, което водеше до трудности по събираемостта на вземането на </w:t>
      </w:r>
      <w:proofErr w:type="spellStart"/>
      <w:r w:rsidRPr="00B01D4A">
        <w:rPr>
          <w:szCs w:val="28"/>
          <w:lang w:val="bg-BG"/>
        </w:rPr>
        <w:t>взискателя</w:t>
      </w:r>
      <w:proofErr w:type="spellEnd"/>
      <w:r w:rsidRPr="00B01D4A">
        <w:rPr>
          <w:szCs w:val="28"/>
          <w:lang w:val="bg-BG"/>
        </w:rPr>
        <w:t>. Извършените законодателни промени и възлагането на събирането на присъдените вземания на органите на съдебната власт на държавните съдебни изпълнители даде възможност да се използва в пълна степен съществуващия капацитет, респ. човешкият ресурс и наложените добри практики в държавното съдебно изпълнение</w:t>
      </w:r>
      <w:r w:rsidR="00CA0B17" w:rsidRPr="00B01D4A">
        <w:rPr>
          <w:szCs w:val="28"/>
          <w:lang w:val="bg-BG"/>
        </w:rPr>
        <w:t>. Това</w:t>
      </w:r>
      <w:r w:rsidRPr="00B01D4A">
        <w:rPr>
          <w:szCs w:val="28"/>
          <w:lang w:val="bg-BG"/>
        </w:rPr>
        <w:t xml:space="preserve"> доведе до значителна </w:t>
      </w:r>
      <w:proofErr w:type="spellStart"/>
      <w:r w:rsidRPr="00B01D4A">
        <w:rPr>
          <w:szCs w:val="28"/>
          <w:lang w:val="bg-BG"/>
        </w:rPr>
        <w:t>събираемост</w:t>
      </w:r>
      <w:proofErr w:type="spellEnd"/>
      <w:r w:rsidRPr="00B01D4A">
        <w:rPr>
          <w:szCs w:val="28"/>
          <w:lang w:val="bg-BG"/>
        </w:rPr>
        <w:t xml:space="preserve"> на присъдените в полза на съдебната власт суми, произтичащи от такси, глоби и разноски.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jc w:val="center"/>
        <w:rPr>
          <w:szCs w:val="28"/>
          <w:lang w:val="bg-BG"/>
        </w:rPr>
      </w:pPr>
    </w:p>
    <w:p w:rsidR="008C1AAD" w:rsidRPr="00B01D4A" w:rsidRDefault="00FE002A" w:rsidP="00B01D4A">
      <w:pPr>
        <w:ind w:firstLine="567"/>
        <w:rPr>
          <w:szCs w:val="28"/>
          <w:u w:val="single"/>
          <w:lang w:val="bg-BG"/>
        </w:rPr>
      </w:pPr>
      <w:r w:rsidRPr="00B01D4A">
        <w:rPr>
          <w:noProof/>
          <w:lang w:val="bg-BG"/>
        </w:rPr>
        <w:lastRenderedPageBreak/>
        <w:drawing>
          <wp:inline distT="0" distB="0" distL="0" distR="0" wp14:anchorId="02935323" wp14:editId="68E921E1">
            <wp:extent cx="5276850" cy="3152775"/>
            <wp:effectExtent l="0" t="0" r="1905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1AAD" w:rsidRPr="00B01D4A" w:rsidRDefault="008C1AAD" w:rsidP="00B01D4A">
      <w:pPr>
        <w:ind w:firstLine="567"/>
        <w:rPr>
          <w:szCs w:val="28"/>
          <w:u w:val="single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u w:val="single"/>
          <w:lang w:val="bg-BG"/>
        </w:rPr>
      </w:pPr>
    </w:p>
    <w:p w:rsidR="008C1AAD" w:rsidRPr="00B01D4A" w:rsidRDefault="00FE002A" w:rsidP="00B01D4A">
      <w:pPr>
        <w:ind w:firstLine="567"/>
        <w:rPr>
          <w:szCs w:val="28"/>
          <w:u w:val="single"/>
          <w:lang w:val="bg-BG"/>
        </w:rPr>
      </w:pPr>
      <w:r w:rsidRPr="00B01D4A">
        <w:rPr>
          <w:noProof/>
          <w:lang w:val="bg-BG"/>
        </w:rPr>
        <w:drawing>
          <wp:inline distT="0" distB="0" distL="0" distR="0" wp14:anchorId="52C5AF79" wp14:editId="04E993AC">
            <wp:extent cx="5276850" cy="3152775"/>
            <wp:effectExtent l="0" t="0" r="19050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1AAD" w:rsidRPr="00B01D4A" w:rsidRDefault="008C1AAD" w:rsidP="00B01D4A">
      <w:pPr>
        <w:ind w:firstLine="567"/>
        <w:rPr>
          <w:szCs w:val="28"/>
          <w:u w:val="single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u w:val="single"/>
          <w:lang w:val="bg-BG"/>
        </w:rPr>
      </w:pPr>
    </w:p>
    <w:p w:rsidR="008C1AAD" w:rsidRPr="00F40754" w:rsidRDefault="00F40754" w:rsidP="00BD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468" w:firstLine="567"/>
        <w:jc w:val="center"/>
        <w:rPr>
          <w:b/>
          <w:szCs w:val="28"/>
          <w:lang w:val="bg-BG"/>
        </w:rPr>
      </w:pPr>
      <w:r>
        <w:rPr>
          <w:b/>
          <w:szCs w:val="28"/>
          <w:lang w:val="en-US"/>
        </w:rPr>
        <w:t xml:space="preserve">IX. </w:t>
      </w:r>
      <w:r w:rsidR="008C1AAD" w:rsidRPr="00F40754">
        <w:rPr>
          <w:b/>
          <w:szCs w:val="28"/>
          <w:lang w:val="bg-BG"/>
        </w:rPr>
        <w:t>СЛУЖБА ПО ВПИСВАНИЯТА.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В Районен съд – Кърджали, съгласно утвърдения щат, работят двама съдии по вписванията. Дейността им се осъществява в съответствие с чл.280 от ЗСВ и в сътрудничество с Агенцията по вписванията. </w:t>
      </w:r>
    </w:p>
    <w:p w:rsidR="008C1AAD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Считано от 15.01.2018 г. Хафизе Адем-Мустафа </w:t>
      </w:r>
      <w:r w:rsidR="00D83AA7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съдия по вписванията при Районен съд – Кърджали е ръководител на Службата по вписвания</w:t>
      </w:r>
      <w:r w:rsidR="00A131BE" w:rsidRPr="00B01D4A">
        <w:rPr>
          <w:szCs w:val="28"/>
          <w:lang w:val="bg-BG"/>
        </w:rPr>
        <w:t>та</w:t>
      </w:r>
      <w:r w:rsidRPr="00B01D4A">
        <w:rPr>
          <w:szCs w:val="28"/>
          <w:lang w:val="bg-BG"/>
        </w:rPr>
        <w:t>.</w:t>
      </w:r>
    </w:p>
    <w:p w:rsidR="00F40754" w:rsidRPr="00B01D4A" w:rsidRDefault="00F40754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  <w:r w:rsidRPr="00B01D4A">
        <w:rPr>
          <w:b/>
          <w:szCs w:val="28"/>
          <w:lang w:val="bg-BG"/>
        </w:rPr>
        <w:lastRenderedPageBreak/>
        <w:t>СПРАВКА</w:t>
      </w:r>
      <w:r w:rsidR="00522FD1" w:rsidRPr="00B01D4A">
        <w:rPr>
          <w:b/>
          <w:szCs w:val="28"/>
          <w:lang w:val="bg-BG"/>
        </w:rPr>
        <w:t xml:space="preserve"> </w:t>
      </w:r>
      <w:r w:rsidRPr="00B01D4A">
        <w:rPr>
          <w:b/>
          <w:szCs w:val="28"/>
          <w:lang w:val="bg-BG"/>
        </w:rPr>
        <w:t>за дейността на съдиите по вписванията при Районен съд – Кърджали, за периода 01.</w:t>
      </w:r>
      <w:proofErr w:type="spellStart"/>
      <w:r w:rsidRPr="00B01D4A">
        <w:rPr>
          <w:b/>
          <w:szCs w:val="28"/>
          <w:lang w:val="bg-BG"/>
        </w:rPr>
        <w:t>01</w:t>
      </w:r>
      <w:proofErr w:type="spellEnd"/>
      <w:r w:rsidRPr="00B01D4A">
        <w:rPr>
          <w:b/>
          <w:szCs w:val="28"/>
          <w:lang w:val="bg-BG"/>
        </w:rPr>
        <w:t>.201</w:t>
      </w:r>
      <w:r w:rsidR="00634A22" w:rsidRPr="00B01D4A">
        <w:rPr>
          <w:b/>
          <w:szCs w:val="28"/>
          <w:lang w:val="bg-BG"/>
        </w:rPr>
        <w:t>9</w:t>
      </w:r>
      <w:r w:rsidRPr="00B01D4A">
        <w:rPr>
          <w:b/>
          <w:szCs w:val="28"/>
          <w:lang w:val="bg-BG"/>
        </w:rPr>
        <w:t xml:space="preserve"> г. – 31.12.201</w:t>
      </w:r>
      <w:r w:rsidR="00634A22" w:rsidRPr="00B01D4A">
        <w:rPr>
          <w:b/>
          <w:szCs w:val="28"/>
          <w:lang w:val="bg-BG"/>
        </w:rPr>
        <w:t>9</w:t>
      </w:r>
      <w:r w:rsidRPr="00B01D4A">
        <w:rPr>
          <w:b/>
          <w:szCs w:val="28"/>
          <w:lang w:val="bg-BG"/>
        </w:rPr>
        <w:t xml:space="preserve"> г.: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1. Брой незавършени преписки от предходната 201</w:t>
      </w:r>
      <w:r w:rsidR="0003629B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г. – няма.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2. Брой образувани преписки                            –  </w:t>
      </w:r>
      <w:r w:rsidR="0003629B" w:rsidRPr="00B01D4A">
        <w:rPr>
          <w:szCs w:val="28"/>
          <w:lang w:val="bg-BG"/>
        </w:rPr>
        <w:t>5649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ind w:firstLine="567"/>
        <w:rPr>
          <w:i/>
          <w:szCs w:val="28"/>
          <w:u w:val="single"/>
          <w:lang w:val="bg-BG"/>
        </w:rPr>
      </w:pPr>
      <w:r w:rsidRPr="00B01D4A">
        <w:rPr>
          <w:i/>
          <w:szCs w:val="28"/>
          <w:lang w:val="bg-BG"/>
        </w:rPr>
        <w:t xml:space="preserve">     </w:t>
      </w:r>
      <w:r w:rsidRPr="00B01D4A">
        <w:rPr>
          <w:i/>
          <w:szCs w:val="28"/>
          <w:u w:val="single"/>
          <w:lang w:val="bg-BG"/>
        </w:rPr>
        <w:t xml:space="preserve"> В това число: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Продажби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 - </w:t>
      </w:r>
      <w:r w:rsidR="0003629B" w:rsidRPr="00B01D4A">
        <w:rPr>
          <w:szCs w:val="28"/>
          <w:lang w:val="bg-BG"/>
        </w:rPr>
        <w:t>2095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Дарения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="0003629B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- </w:t>
      </w:r>
      <w:r w:rsidR="0003629B" w:rsidRPr="00B01D4A">
        <w:rPr>
          <w:szCs w:val="28"/>
          <w:lang w:val="bg-BG"/>
        </w:rPr>
        <w:t>396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03629B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Замени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 - 10</w:t>
      </w:r>
      <w:r w:rsidR="008C1AAD"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Наеми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 - </w:t>
      </w:r>
      <w:r w:rsidR="0003629B" w:rsidRPr="00B01D4A">
        <w:rPr>
          <w:szCs w:val="28"/>
          <w:lang w:val="bg-BG"/>
        </w:rPr>
        <w:t>148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Аренди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="00D83AA7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- </w:t>
      </w:r>
      <w:r w:rsidR="0003629B" w:rsidRPr="00B01D4A">
        <w:rPr>
          <w:szCs w:val="28"/>
          <w:lang w:val="bg-BG"/>
        </w:rPr>
        <w:t>68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Законни ипотеки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 - </w:t>
      </w:r>
      <w:r w:rsidR="0003629B" w:rsidRPr="00B01D4A">
        <w:rPr>
          <w:szCs w:val="28"/>
          <w:lang w:val="bg-BG"/>
        </w:rPr>
        <w:t>72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Договорни ипотеки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="00D83AA7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- </w:t>
      </w:r>
      <w:r w:rsidR="00BF7994" w:rsidRPr="00B01D4A">
        <w:rPr>
          <w:szCs w:val="28"/>
          <w:lang w:val="bg-BG"/>
        </w:rPr>
        <w:t>204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BF7994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Заличаване на ипотеки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="00D83AA7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- 255</w:t>
      </w:r>
      <w:r w:rsidR="008C1AAD" w:rsidRPr="00B01D4A">
        <w:rPr>
          <w:szCs w:val="28"/>
          <w:lang w:val="bg-BG"/>
        </w:rPr>
        <w:t xml:space="preserve"> бр.</w:t>
      </w:r>
    </w:p>
    <w:p w:rsidR="008C1AAD" w:rsidRPr="00B01D4A" w:rsidRDefault="00BF7994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Възбрани за обезпечение на бъдещ иск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="00D83AA7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- 446</w:t>
      </w:r>
      <w:r w:rsidR="008C1AAD" w:rsidRPr="00B01D4A">
        <w:rPr>
          <w:szCs w:val="28"/>
          <w:lang w:val="bg-BG"/>
        </w:rPr>
        <w:t xml:space="preserve"> бр.</w:t>
      </w:r>
    </w:p>
    <w:p w:rsidR="00BF7994" w:rsidRPr="00B01D4A" w:rsidRDefault="00BF7994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Общи възбрани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- 1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</w:t>
      </w:r>
      <w:r w:rsidR="00BF7994" w:rsidRPr="00B01D4A">
        <w:rPr>
          <w:szCs w:val="28"/>
          <w:lang w:val="bg-BG"/>
        </w:rPr>
        <w:t>остановления на ДСИ</w:t>
      </w:r>
      <w:r w:rsidR="00BF7994" w:rsidRPr="00B01D4A">
        <w:rPr>
          <w:szCs w:val="28"/>
          <w:lang w:val="bg-BG"/>
        </w:rPr>
        <w:tab/>
      </w:r>
      <w:r w:rsidR="00BF7994" w:rsidRPr="00B01D4A">
        <w:rPr>
          <w:szCs w:val="28"/>
          <w:lang w:val="bg-BG"/>
        </w:rPr>
        <w:tab/>
      </w:r>
      <w:r w:rsidR="00BF7994" w:rsidRPr="00B01D4A">
        <w:rPr>
          <w:szCs w:val="28"/>
          <w:lang w:val="bg-BG"/>
        </w:rPr>
        <w:tab/>
      </w:r>
      <w:r w:rsidR="00BF7994" w:rsidRPr="00B01D4A">
        <w:rPr>
          <w:szCs w:val="28"/>
          <w:lang w:val="bg-BG"/>
        </w:rPr>
        <w:tab/>
      </w:r>
      <w:r w:rsidR="00BF7994" w:rsidRPr="00B01D4A">
        <w:rPr>
          <w:szCs w:val="28"/>
          <w:lang w:val="bg-BG"/>
        </w:rPr>
        <w:tab/>
        <w:t>- 27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BF7994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Искови молби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- 63</w:t>
      </w:r>
      <w:r w:rsidR="008C1AAD" w:rsidRPr="00B01D4A">
        <w:rPr>
          <w:szCs w:val="28"/>
          <w:lang w:val="bg-BG"/>
        </w:rPr>
        <w:t xml:space="preserve"> бр.</w:t>
      </w:r>
    </w:p>
    <w:p w:rsidR="008C1AAD" w:rsidRPr="00B01D4A" w:rsidRDefault="00BF7994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Обявени завещания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- 4</w:t>
      </w:r>
      <w:r w:rsidR="008C1AAD" w:rsidRPr="00B01D4A">
        <w:rPr>
          <w:szCs w:val="28"/>
          <w:lang w:val="bg-BG"/>
        </w:rPr>
        <w:t xml:space="preserve"> бр.</w:t>
      </w:r>
    </w:p>
    <w:p w:rsidR="008C1AAD" w:rsidRPr="00B01D4A" w:rsidRDefault="00BF7994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Делби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- 46</w:t>
      </w:r>
      <w:r w:rsidR="008C1AAD"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Откази от вещни </w:t>
      </w:r>
      <w:r w:rsidR="00683B10" w:rsidRPr="00B01D4A">
        <w:rPr>
          <w:szCs w:val="28"/>
          <w:lang w:val="bg-BG"/>
        </w:rPr>
        <w:t>права</w:t>
      </w:r>
      <w:r w:rsidR="00683B10" w:rsidRPr="00B01D4A">
        <w:rPr>
          <w:szCs w:val="28"/>
          <w:lang w:val="bg-BG"/>
        </w:rPr>
        <w:tab/>
      </w:r>
      <w:r w:rsidR="00683B10" w:rsidRPr="00B01D4A">
        <w:rPr>
          <w:szCs w:val="28"/>
          <w:lang w:val="bg-BG"/>
        </w:rPr>
        <w:tab/>
      </w:r>
      <w:r w:rsidR="00683B10" w:rsidRPr="00B01D4A">
        <w:rPr>
          <w:szCs w:val="28"/>
          <w:lang w:val="bg-BG"/>
        </w:rPr>
        <w:tab/>
      </w:r>
      <w:r w:rsidR="00683B10" w:rsidRPr="00B01D4A">
        <w:rPr>
          <w:szCs w:val="28"/>
          <w:lang w:val="bg-BG"/>
        </w:rPr>
        <w:tab/>
      </w:r>
      <w:r w:rsidR="00683B10" w:rsidRPr="00B01D4A">
        <w:rPr>
          <w:szCs w:val="28"/>
          <w:lang w:val="bg-BG"/>
        </w:rPr>
        <w:tab/>
        <w:t>- 20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Конста</w:t>
      </w:r>
      <w:r w:rsidR="00683B10" w:rsidRPr="00B01D4A">
        <w:rPr>
          <w:szCs w:val="28"/>
          <w:lang w:val="bg-BG"/>
        </w:rPr>
        <w:t>тивни нотариалн</w:t>
      </w:r>
      <w:r w:rsidR="00C37E7D" w:rsidRPr="00B01D4A">
        <w:rPr>
          <w:szCs w:val="28"/>
          <w:lang w:val="bg-BG"/>
        </w:rPr>
        <w:t>и актове</w:t>
      </w:r>
      <w:r w:rsidR="00C37E7D" w:rsidRPr="00B01D4A">
        <w:rPr>
          <w:szCs w:val="28"/>
          <w:lang w:val="bg-BG"/>
        </w:rPr>
        <w:tab/>
      </w:r>
      <w:r w:rsidR="00C37E7D" w:rsidRPr="00B01D4A">
        <w:rPr>
          <w:szCs w:val="28"/>
          <w:lang w:val="bg-BG"/>
        </w:rPr>
        <w:tab/>
      </w:r>
      <w:r w:rsidR="00C37E7D" w:rsidRPr="00B01D4A">
        <w:rPr>
          <w:szCs w:val="28"/>
          <w:lang w:val="bg-BG"/>
        </w:rPr>
        <w:tab/>
        <w:t xml:space="preserve">- </w:t>
      </w:r>
      <w:r w:rsidR="00683B10" w:rsidRPr="00B01D4A">
        <w:rPr>
          <w:szCs w:val="28"/>
          <w:lang w:val="bg-BG"/>
        </w:rPr>
        <w:t>273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Влезли в сила решения на </w:t>
      </w:r>
      <w:proofErr w:type="spellStart"/>
      <w:r w:rsidRPr="00B01D4A">
        <w:rPr>
          <w:szCs w:val="28"/>
          <w:lang w:val="bg-BG"/>
        </w:rPr>
        <w:t>поземл</w:t>
      </w:r>
      <w:proofErr w:type="spellEnd"/>
      <w:r w:rsidRPr="00B01D4A">
        <w:rPr>
          <w:szCs w:val="28"/>
          <w:lang w:val="bg-BG"/>
        </w:rPr>
        <w:t>.комисии</w:t>
      </w:r>
      <w:r w:rsidRPr="00B01D4A">
        <w:rPr>
          <w:szCs w:val="28"/>
          <w:lang w:val="bg-BG"/>
        </w:rPr>
        <w:tab/>
        <w:t xml:space="preserve">- </w:t>
      </w:r>
      <w:r w:rsidR="00683B10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Обстоятелствени проверки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- </w:t>
      </w:r>
      <w:r w:rsidR="00683B10" w:rsidRPr="00B01D4A">
        <w:rPr>
          <w:szCs w:val="28"/>
          <w:lang w:val="bg-BG"/>
        </w:rPr>
        <w:t>387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Актове з</w:t>
      </w:r>
      <w:r w:rsidR="00683B10" w:rsidRPr="00B01D4A">
        <w:rPr>
          <w:szCs w:val="28"/>
          <w:lang w:val="bg-BG"/>
        </w:rPr>
        <w:t>а държавна собственост</w:t>
      </w:r>
      <w:r w:rsidR="00683B10" w:rsidRPr="00B01D4A">
        <w:rPr>
          <w:szCs w:val="28"/>
          <w:lang w:val="bg-BG"/>
        </w:rPr>
        <w:tab/>
      </w:r>
      <w:r w:rsidR="00683B10" w:rsidRPr="00B01D4A">
        <w:rPr>
          <w:szCs w:val="28"/>
          <w:lang w:val="bg-BG"/>
        </w:rPr>
        <w:tab/>
      </w:r>
      <w:r w:rsidR="00683B10" w:rsidRPr="00B01D4A">
        <w:rPr>
          <w:szCs w:val="28"/>
          <w:lang w:val="bg-BG"/>
        </w:rPr>
        <w:tab/>
        <w:t>- 90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Актове за общинска собственост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="00683B10" w:rsidRPr="00B01D4A">
        <w:rPr>
          <w:szCs w:val="28"/>
          <w:lang w:val="bg-BG"/>
        </w:rPr>
        <w:t>- 567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proofErr w:type="spellStart"/>
      <w:r w:rsidRPr="00B01D4A">
        <w:rPr>
          <w:szCs w:val="28"/>
          <w:lang w:val="bg-BG"/>
        </w:rPr>
        <w:t>Апорт</w:t>
      </w:r>
      <w:proofErr w:type="spellEnd"/>
      <w:r w:rsidRPr="00B01D4A">
        <w:rPr>
          <w:szCs w:val="28"/>
          <w:lang w:val="bg-BG"/>
        </w:rPr>
        <w:t xml:space="preserve"> на </w:t>
      </w:r>
      <w:proofErr w:type="spellStart"/>
      <w:r w:rsidRPr="00B01D4A">
        <w:rPr>
          <w:szCs w:val="28"/>
          <w:lang w:val="bg-BG"/>
        </w:rPr>
        <w:t>недв</w:t>
      </w:r>
      <w:proofErr w:type="spellEnd"/>
      <w:r w:rsidRPr="00B01D4A">
        <w:rPr>
          <w:szCs w:val="28"/>
          <w:lang w:val="bg-BG"/>
        </w:rPr>
        <w:t>.имот в ТД или кооперации</w:t>
      </w:r>
      <w:r w:rsidR="00683B10"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- </w:t>
      </w:r>
      <w:r w:rsidR="00683B10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Право на ползване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- </w:t>
      </w:r>
      <w:r w:rsidR="00683B10" w:rsidRPr="00B01D4A">
        <w:rPr>
          <w:szCs w:val="28"/>
          <w:lang w:val="bg-BG"/>
        </w:rPr>
        <w:t>2</w:t>
      </w:r>
      <w:r w:rsidRPr="00B01D4A">
        <w:rPr>
          <w:szCs w:val="28"/>
          <w:lang w:val="bg-BG"/>
        </w:rPr>
        <w:t xml:space="preserve"> бр.</w:t>
      </w:r>
    </w:p>
    <w:p w:rsidR="008C1AAD" w:rsidRPr="00B01D4A" w:rsidRDefault="00683B10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proofErr w:type="spellStart"/>
      <w:r w:rsidRPr="00B01D4A">
        <w:rPr>
          <w:szCs w:val="28"/>
          <w:lang w:val="bg-BG"/>
        </w:rPr>
        <w:t>Суперфиция</w:t>
      </w:r>
      <w:proofErr w:type="spellEnd"/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- </w:t>
      </w:r>
      <w:r w:rsidR="008C1AAD" w:rsidRPr="00B01D4A">
        <w:rPr>
          <w:szCs w:val="28"/>
          <w:lang w:val="bg-BG"/>
        </w:rPr>
        <w:t>3</w:t>
      </w:r>
      <w:r w:rsidRPr="00B01D4A">
        <w:rPr>
          <w:szCs w:val="28"/>
          <w:lang w:val="bg-BG"/>
        </w:rPr>
        <w:t>7</w:t>
      </w:r>
      <w:r w:rsidR="008C1AAD" w:rsidRPr="00B01D4A">
        <w:rPr>
          <w:szCs w:val="28"/>
          <w:lang w:val="bg-BG"/>
        </w:rPr>
        <w:t xml:space="preserve"> бр.</w:t>
      </w:r>
    </w:p>
    <w:p w:rsidR="008C1AAD" w:rsidRPr="00B01D4A" w:rsidRDefault="00683B10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proofErr w:type="spellStart"/>
      <w:r w:rsidRPr="00B01D4A">
        <w:rPr>
          <w:szCs w:val="28"/>
          <w:lang w:val="bg-BG"/>
        </w:rPr>
        <w:t>Сервитут</w:t>
      </w:r>
      <w:proofErr w:type="spellEnd"/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- </w:t>
      </w:r>
      <w:r w:rsidR="008C1AAD" w:rsidRPr="00B01D4A">
        <w:rPr>
          <w:szCs w:val="28"/>
          <w:lang w:val="bg-BG"/>
        </w:rPr>
        <w:t>7 бр.</w:t>
      </w:r>
    </w:p>
    <w:p w:rsidR="008C1AAD" w:rsidRPr="00B01D4A" w:rsidRDefault="008C1AAD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Други вписвания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 xml:space="preserve">- </w:t>
      </w:r>
      <w:r w:rsidR="00683B10" w:rsidRPr="00B01D4A">
        <w:rPr>
          <w:szCs w:val="28"/>
          <w:lang w:val="bg-BG"/>
        </w:rPr>
        <w:t>429</w:t>
      </w:r>
      <w:r w:rsidRPr="00B01D4A">
        <w:rPr>
          <w:szCs w:val="28"/>
          <w:lang w:val="bg-BG"/>
        </w:rPr>
        <w:t xml:space="preserve"> бр.</w:t>
      </w:r>
    </w:p>
    <w:p w:rsidR="00683B10" w:rsidRPr="00B01D4A" w:rsidRDefault="00683B10" w:rsidP="00B01D4A">
      <w:pPr>
        <w:ind w:firstLine="567"/>
        <w:rPr>
          <w:szCs w:val="28"/>
          <w:lang w:val="bg-BG"/>
        </w:rPr>
      </w:pPr>
    </w:p>
    <w:p w:rsidR="00683B10" w:rsidRPr="00B01D4A" w:rsidRDefault="00683B10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Писмени справки/удостоверения</w:t>
      </w:r>
    </w:p>
    <w:p w:rsidR="00683B10" w:rsidRPr="00B01D4A" w:rsidRDefault="00683B10" w:rsidP="00B01D4A">
      <w:pPr>
        <w:pStyle w:val="ac"/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Устни справки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- 59 бр.</w:t>
      </w:r>
    </w:p>
    <w:p w:rsidR="00683B10" w:rsidRPr="00B01D4A" w:rsidRDefault="00683B10" w:rsidP="00B01D4A">
      <w:pPr>
        <w:pStyle w:val="ac"/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Справки по молба на държавен орган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- 11 бр.</w:t>
      </w:r>
    </w:p>
    <w:p w:rsidR="00683B10" w:rsidRPr="00B01D4A" w:rsidRDefault="00683B10" w:rsidP="00B01D4A">
      <w:pPr>
        <w:pStyle w:val="ac"/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Преписи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- 2141 бр.</w:t>
      </w:r>
    </w:p>
    <w:p w:rsidR="008C1AAD" w:rsidRPr="00B01D4A" w:rsidRDefault="00683B10" w:rsidP="00B01D4A">
      <w:pPr>
        <w:numPr>
          <w:ilvl w:val="0"/>
          <w:numId w:val="18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Отбелязвания</w:t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</w:r>
      <w:r w:rsidRPr="00B01D4A">
        <w:rPr>
          <w:szCs w:val="28"/>
          <w:lang w:val="bg-BG"/>
        </w:rPr>
        <w:tab/>
        <w:t>- 612</w:t>
      </w:r>
      <w:r w:rsidR="008C1AAD" w:rsidRPr="00B01D4A">
        <w:rPr>
          <w:szCs w:val="28"/>
          <w:lang w:val="bg-BG"/>
        </w:rPr>
        <w:t xml:space="preserve"> бр.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отчетния период съдиите по вписванията са направили 11 броя откази от вещни права.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rFonts w:ascii="Times New Roman,Bold" w:hAnsi="Times New Roman,Bold" w:cs="Times New Roman,Bold"/>
          <w:b/>
          <w:bCs/>
          <w:szCs w:val="28"/>
          <w:lang w:val="bg-BG" w:eastAsia="en-US"/>
        </w:rPr>
      </w:pPr>
    </w:p>
    <w:p w:rsidR="008C1AAD" w:rsidRPr="00262446" w:rsidRDefault="00262446" w:rsidP="00BD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="567"/>
        <w:jc w:val="center"/>
        <w:rPr>
          <w:b/>
          <w:bCs/>
          <w:sz w:val="32"/>
          <w:szCs w:val="32"/>
          <w:lang w:val="bg-BG" w:eastAsia="en-US"/>
        </w:rPr>
      </w:pPr>
      <w:r w:rsidRPr="00262446">
        <w:rPr>
          <w:b/>
          <w:bCs/>
          <w:sz w:val="32"/>
          <w:szCs w:val="32"/>
          <w:lang w:val="en-US" w:eastAsia="en-US"/>
        </w:rPr>
        <w:t>X</w:t>
      </w:r>
      <w:r w:rsidR="008C1AAD" w:rsidRPr="00262446">
        <w:rPr>
          <w:b/>
          <w:bCs/>
          <w:sz w:val="32"/>
          <w:szCs w:val="32"/>
          <w:lang w:val="bg-BG" w:eastAsia="en-US"/>
        </w:rPr>
        <w:t>. СЪДЕБНИ ЗАСЕДАТЕЛИ.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color w:val="C0504D"/>
          <w:szCs w:val="28"/>
          <w:lang w:val="bg-BG" w:eastAsia="en-US"/>
        </w:rPr>
      </w:pPr>
      <w:r w:rsidRPr="00B01D4A">
        <w:rPr>
          <w:color w:val="C0504D"/>
          <w:szCs w:val="28"/>
          <w:lang w:val="bg-BG" w:eastAsia="en-US"/>
        </w:rPr>
        <w:tab/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lastRenderedPageBreak/>
        <w:t>На 12.</w:t>
      </w:r>
      <w:proofErr w:type="spellStart"/>
      <w:r w:rsidRPr="00B01D4A">
        <w:rPr>
          <w:szCs w:val="28"/>
          <w:lang w:val="bg-BG" w:eastAsia="en-US"/>
        </w:rPr>
        <w:t>12</w:t>
      </w:r>
      <w:proofErr w:type="spellEnd"/>
      <w:r w:rsidRPr="00B01D4A">
        <w:rPr>
          <w:szCs w:val="28"/>
          <w:lang w:val="bg-BG" w:eastAsia="en-US"/>
        </w:rPr>
        <w:t xml:space="preserve">.2019 година </w:t>
      </w:r>
      <w:r w:rsidR="0053412A" w:rsidRPr="00B01D4A">
        <w:rPr>
          <w:szCs w:val="28"/>
          <w:lang w:val="bg-BG" w:eastAsia="en-US"/>
        </w:rPr>
        <w:t xml:space="preserve">положиха клетва и </w:t>
      </w:r>
      <w:r w:rsidRPr="00B01D4A">
        <w:rPr>
          <w:szCs w:val="28"/>
          <w:lang w:val="bg-BG" w:eastAsia="en-US"/>
        </w:rPr>
        <w:t>встъпиха съдебни</w:t>
      </w:r>
      <w:r w:rsidR="00522FD1" w:rsidRPr="00B01D4A">
        <w:rPr>
          <w:szCs w:val="28"/>
          <w:lang w:val="bg-BG" w:eastAsia="en-US"/>
        </w:rPr>
        <w:t>те</w:t>
      </w:r>
      <w:r w:rsidRPr="00B01D4A">
        <w:rPr>
          <w:szCs w:val="28"/>
          <w:lang w:val="bg-BG" w:eastAsia="en-US"/>
        </w:rPr>
        <w:t xml:space="preserve"> заседатели, избрани за мандат 12.</w:t>
      </w:r>
      <w:proofErr w:type="spellStart"/>
      <w:r w:rsidRPr="00B01D4A">
        <w:rPr>
          <w:szCs w:val="28"/>
          <w:lang w:val="bg-BG" w:eastAsia="en-US"/>
        </w:rPr>
        <w:t>12</w:t>
      </w:r>
      <w:proofErr w:type="spellEnd"/>
      <w:r w:rsidRPr="00B01D4A">
        <w:rPr>
          <w:szCs w:val="28"/>
          <w:lang w:val="bg-BG" w:eastAsia="en-US"/>
        </w:rPr>
        <w:t xml:space="preserve">.2019 </w:t>
      </w:r>
      <w:r w:rsidR="00F00BAC" w:rsidRPr="00B01D4A">
        <w:rPr>
          <w:szCs w:val="28"/>
          <w:lang w:val="bg-BG" w:eastAsia="en-US"/>
        </w:rPr>
        <w:t xml:space="preserve">година </w:t>
      </w:r>
      <w:r w:rsidRPr="00B01D4A">
        <w:rPr>
          <w:szCs w:val="28"/>
          <w:lang w:val="bg-BG" w:eastAsia="en-US"/>
        </w:rPr>
        <w:t>– 12.</w:t>
      </w:r>
      <w:proofErr w:type="spellStart"/>
      <w:r w:rsidRPr="00B01D4A">
        <w:rPr>
          <w:szCs w:val="28"/>
          <w:lang w:val="bg-BG" w:eastAsia="en-US"/>
        </w:rPr>
        <w:t>12</w:t>
      </w:r>
      <w:proofErr w:type="spellEnd"/>
      <w:r w:rsidRPr="00B01D4A">
        <w:rPr>
          <w:szCs w:val="28"/>
          <w:lang w:val="bg-BG" w:eastAsia="en-US"/>
        </w:rPr>
        <w:t xml:space="preserve">.2023 година. Броят на същите е само 12, което </w:t>
      </w:r>
      <w:r w:rsidR="004D7220" w:rsidRPr="00B01D4A">
        <w:rPr>
          <w:szCs w:val="28"/>
          <w:lang w:val="bg-BG" w:eastAsia="en-US"/>
        </w:rPr>
        <w:t xml:space="preserve">най-вероятно </w:t>
      </w:r>
      <w:r w:rsidRPr="00B01D4A">
        <w:rPr>
          <w:szCs w:val="28"/>
          <w:lang w:val="bg-BG" w:eastAsia="en-US"/>
        </w:rPr>
        <w:t>ще създаде затруднение в работата по наказателните дела</w:t>
      </w:r>
      <w:r w:rsidR="004D7220" w:rsidRPr="00B01D4A">
        <w:rPr>
          <w:szCs w:val="28"/>
          <w:lang w:val="bg-BG" w:eastAsia="en-US"/>
        </w:rPr>
        <w:t>.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 xml:space="preserve">В началото на 2020 година ще бъде проведено </w:t>
      </w:r>
      <w:r w:rsidR="00F00BAC" w:rsidRPr="00B01D4A">
        <w:rPr>
          <w:szCs w:val="28"/>
          <w:lang w:val="bg-BG" w:eastAsia="en-US"/>
        </w:rPr>
        <w:t xml:space="preserve">начално </w:t>
      </w:r>
      <w:r w:rsidRPr="00B01D4A">
        <w:rPr>
          <w:szCs w:val="28"/>
          <w:lang w:val="bg-BG" w:eastAsia="en-US"/>
        </w:rPr>
        <w:t>обучение на същите съвместно с Националния институт на правосъди</w:t>
      </w:r>
      <w:r w:rsidR="004D7220" w:rsidRPr="00B01D4A">
        <w:rPr>
          <w:szCs w:val="28"/>
          <w:lang w:val="bg-BG" w:eastAsia="en-US"/>
        </w:rPr>
        <w:t>е</w:t>
      </w:r>
      <w:r w:rsidRPr="00B01D4A">
        <w:rPr>
          <w:szCs w:val="28"/>
          <w:lang w:val="bg-BG" w:eastAsia="en-US"/>
        </w:rPr>
        <w:t>т</w:t>
      </w:r>
      <w:r w:rsidR="004D7220" w:rsidRPr="00B01D4A">
        <w:rPr>
          <w:szCs w:val="28"/>
          <w:lang w:val="bg-BG" w:eastAsia="en-US"/>
        </w:rPr>
        <w:t>о</w:t>
      </w:r>
      <w:r w:rsidRPr="00B01D4A">
        <w:rPr>
          <w:szCs w:val="28"/>
          <w:lang w:val="bg-BG" w:eastAsia="en-US"/>
        </w:rPr>
        <w:t>.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>Утвърдени бяха и нови вътрешни правила за организацията на работа на съдебните заседатели при Районен съд – Кърджали.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262446" w:rsidRDefault="00262446" w:rsidP="00B0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firstLine="567"/>
        <w:jc w:val="center"/>
        <w:rPr>
          <w:b/>
          <w:sz w:val="32"/>
          <w:szCs w:val="32"/>
          <w:lang w:val="bg-BG"/>
        </w:rPr>
      </w:pPr>
      <w:r w:rsidRPr="00262446">
        <w:rPr>
          <w:b/>
          <w:sz w:val="32"/>
          <w:szCs w:val="32"/>
          <w:lang w:val="en-US"/>
        </w:rPr>
        <w:t>X</w:t>
      </w:r>
      <w:r w:rsidR="008C1AAD" w:rsidRPr="00262446">
        <w:rPr>
          <w:b/>
          <w:sz w:val="32"/>
          <w:szCs w:val="32"/>
          <w:lang w:val="bg-BG"/>
        </w:rPr>
        <w:t>І. СГРАДЕН ФОНД И ТЕХНИЧЕСКА ОБЕЗПЕЧЕНОСТ</w:t>
      </w:r>
    </w:p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8D6EB3" w:rsidRPr="00262446" w:rsidRDefault="00294969" w:rsidP="00B01D4A">
      <w:pPr>
        <w:ind w:firstLine="567"/>
        <w:rPr>
          <w:b/>
          <w:szCs w:val="28"/>
          <w:u w:val="single"/>
          <w:lang w:val="bg-BG"/>
        </w:rPr>
      </w:pPr>
      <w:r w:rsidRPr="00262446">
        <w:rPr>
          <w:b/>
          <w:szCs w:val="28"/>
          <w:u w:val="single"/>
          <w:lang w:val="bg-BG"/>
        </w:rPr>
        <w:t>1.</w:t>
      </w:r>
      <w:r w:rsidR="008C1AAD" w:rsidRPr="00262446">
        <w:rPr>
          <w:b/>
          <w:szCs w:val="28"/>
          <w:u w:val="single"/>
          <w:lang w:val="bg-BG"/>
        </w:rPr>
        <w:t>Сграда, оборудване, проблеми.</w:t>
      </w:r>
    </w:p>
    <w:p w:rsidR="004208F1" w:rsidRPr="00B01D4A" w:rsidRDefault="008C1AAD" w:rsidP="00B01D4A">
      <w:pPr>
        <w:ind w:firstLine="567"/>
        <w:rPr>
          <w:kern w:val="32"/>
          <w:szCs w:val="32"/>
          <w:lang w:val="bg-BG"/>
        </w:rPr>
      </w:pPr>
      <w:r w:rsidRPr="00B01D4A">
        <w:rPr>
          <w:kern w:val="32"/>
          <w:szCs w:val="32"/>
          <w:lang w:val="bg-BG"/>
        </w:rPr>
        <w:t>Районен съд – Кърджали ползва първи и втори етаж от сградата на съдебната палата, намираща се в централната част на гр</w:t>
      </w:r>
      <w:r w:rsidR="008D6EB3" w:rsidRPr="00B01D4A">
        <w:rPr>
          <w:kern w:val="32"/>
          <w:szCs w:val="32"/>
          <w:lang w:val="bg-BG"/>
        </w:rPr>
        <w:t xml:space="preserve">ад </w:t>
      </w:r>
      <w:r w:rsidRPr="00B01D4A">
        <w:rPr>
          <w:kern w:val="32"/>
          <w:szCs w:val="32"/>
          <w:lang w:val="bg-BG"/>
        </w:rPr>
        <w:t>Кърджали, бул.”Беломорски” №</w:t>
      </w:r>
      <w:r w:rsidR="008D6EB3" w:rsidRPr="00B01D4A">
        <w:rPr>
          <w:kern w:val="32"/>
          <w:szCs w:val="32"/>
          <w:lang w:val="bg-BG"/>
        </w:rPr>
        <w:t xml:space="preserve"> </w:t>
      </w:r>
      <w:r w:rsidRPr="00B01D4A">
        <w:rPr>
          <w:kern w:val="32"/>
          <w:szCs w:val="32"/>
          <w:lang w:val="bg-BG"/>
        </w:rPr>
        <w:t xml:space="preserve">48. </w:t>
      </w:r>
    </w:p>
    <w:p w:rsidR="009A359A" w:rsidRPr="00B01D4A" w:rsidRDefault="008C1AAD" w:rsidP="00B01D4A">
      <w:pPr>
        <w:ind w:firstLine="567"/>
        <w:rPr>
          <w:bCs/>
          <w:kern w:val="32"/>
          <w:szCs w:val="28"/>
          <w:lang w:val="bg-BG"/>
        </w:rPr>
      </w:pPr>
      <w:r w:rsidRPr="00B01D4A">
        <w:rPr>
          <w:kern w:val="32"/>
          <w:szCs w:val="32"/>
          <w:lang w:val="bg-BG"/>
        </w:rPr>
        <w:t xml:space="preserve">На първия етаж от сградата се намират: офисът на банката, обслужваща съда, </w:t>
      </w:r>
      <w:r w:rsidR="00FC6BF9" w:rsidRPr="00B01D4A">
        <w:rPr>
          <w:kern w:val="32"/>
          <w:szCs w:val="32"/>
          <w:lang w:val="bg-BG"/>
        </w:rPr>
        <w:t xml:space="preserve">служба </w:t>
      </w:r>
      <w:r w:rsidRPr="00B01D4A">
        <w:rPr>
          <w:kern w:val="32"/>
          <w:szCs w:val="32"/>
          <w:lang w:val="bg-BG"/>
        </w:rPr>
        <w:t>„</w:t>
      </w:r>
      <w:r w:rsidR="00FC6BF9" w:rsidRPr="00B01D4A">
        <w:rPr>
          <w:kern w:val="32"/>
          <w:szCs w:val="32"/>
          <w:lang w:val="bg-BG"/>
        </w:rPr>
        <w:t>Гражданско</w:t>
      </w:r>
      <w:r w:rsidRPr="00B01D4A">
        <w:rPr>
          <w:kern w:val="32"/>
          <w:szCs w:val="32"/>
          <w:lang w:val="bg-BG"/>
        </w:rPr>
        <w:t xml:space="preserve"> деловодство”, </w:t>
      </w:r>
      <w:r w:rsidR="00FC6BF9" w:rsidRPr="00B01D4A">
        <w:rPr>
          <w:kern w:val="32"/>
          <w:szCs w:val="32"/>
          <w:lang w:val="bg-BG"/>
        </w:rPr>
        <w:t xml:space="preserve">служба „Наказателно деловодство“, </w:t>
      </w:r>
      <w:r w:rsidRPr="00B01D4A">
        <w:rPr>
          <w:kern w:val="32"/>
          <w:szCs w:val="32"/>
          <w:lang w:val="bg-BG"/>
        </w:rPr>
        <w:t>съдебн</w:t>
      </w:r>
      <w:r w:rsidR="002A5A3A" w:rsidRPr="00B01D4A">
        <w:rPr>
          <w:kern w:val="32"/>
          <w:szCs w:val="32"/>
          <w:lang w:val="bg-BG"/>
        </w:rPr>
        <w:t>а</w:t>
      </w:r>
      <w:r w:rsidRPr="00B01D4A">
        <w:rPr>
          <w:kern w:val="32"/>
          <w:szCs w:val="32"/>
          <w:lang w:val="bg-BG"/>
        </w:rPr>
        <w:t xml:space="preserve"> зал</w:t>
      </w:r>
      <w:r w:rsidR="002A5A3A" w:rsidRPr="00B01D4A">
        <w:rPr>
          <w:kern w:val="32"/>
          <w:szCs w:val="32"/>
          <w:lang w:val="bg-BG"/>
        </w:rPr>
        <w:t xml:space="preserve">а </w:t>
      </w:r>
      <w:r w:rsidRPr="00B01D4A">
        <w:rPr>
          <w:kern w:val="32"/>
          <w:szCs w:val="32"/>
          <w:lang w:val="bg-BG"/>
        </w:rPr>
        <w:t>№</w:t>
      </w:r>
      <w:r w:rsidR="00823687" w:rsidRPr="00B01D4A">
        <w:rPr>
          <w:kern w:val="32"/>
          <w:szCs w:val="32"/>
          <w:lang w:val="bg-BG"/>
        </w:rPr>
        <w:t xml:space="preserve"> </w:t>
      </w:r>
      <w:r w:rsidRPr="00B01D4A">
        <w:rPr>
          <w:kern w:val="32"/>
          <w:szCs w:val="32"/>
          <w:lang w:val="bg-BG"/>
        </w:rPr>
        <w:t xml:space="preserve">2, </w:t>
      </w:r>
      <w:r w:rsidR="00FC6BF9" w:rsidRPr="00B01D4A">
        <w:rPr>
          <w:kern w:val="32"/>
          <w:szCs w:val="32"/>
          <w:lang w:val="bg-BG"/>
        </w:rPr>
        <w:t>две</w:t>
      </w:r>
      <w:r w:rsidR="008D6EB3" w:rsidRPr="00B01D4A">
        <w:rPr>
          <w:kern w:val="32"/>
          <w:szCs w:val="32"/>
          <w:lang w:val="bg-BG"/>
        </w:rPr>
        <w:t xml:space="preserve"> </w:t>
      </w:r>
      <w:r w:rsidRPr="00B01D4A">
        <w:rPr>
          <w:kern w:val="32"/>
          <w:szCs w:val="32"/>
          <w:lang w:val="bg-BG"/>
        </w:rPr>
        <w:t xml:space="preserve">помещения, ползвани от Агенцията по вписванията, „Секретно деловодство”, </w:t>
      </w:r>
      <w:r w:rsidR="00FC6BF9" w:rsidRPr="00B01D4A">
        <w:rPr>
          <w:kern w:val="32"/>
          <w:szCs w:val="32"/>
          <w:lang w:val="bg-BG"/>
        </w:rPr>
        <w:t xml:space="preserve">стая на </w:t>
      </w:r>
      <w:proofErr w:type="spellStart"/>
      <w:r w:rsidR="00FC6BF9" w:rsidRPr="00B01D4A">
        <w:rPr>
          <w:kern w:val="32"/>
          <w:szCs w:val="32"/>
          <w:lang w:val="bg-BG"/>
        </w:rPr>
        <w:t>призовкарите</w:t>
      </w:r>
      <w:proofErr w:type="spellEnd"/>
      <w:r w:rsidR="00FC6BF9" w:rsidRPr="00B01D4A">
        <w:rPr>
          <w:kern w:val="32"/>
          <w:szCs w:val="32"/>
          <w:lang w:val="bg-BG"/>
        </w:rPr>
        <w:t xml:space="preserve">, </w:t>
      </w:r>
      <w:r w:rsidRPr="00B01D4A">
        <w:rPr>
          <w:kern w:val="32"/>
          <w:szCs w:val="32"/>
          <w:lang w:val="bg-BG"/>
        </w:rPr>
        <w:t>съдебният администратор и системният администратор</w:t>
      </w:r>
      <w:r w:rsidR="003B4FEC" w:rsidRPr="00B01D4A">
        <w:rPr>
          <w:kern w:val="32"/>
          <w:szCs w:val="32"/>
          <w:lang w:val="bg-BG"/>
        </w:rPr>
        <w:t>, стая за веществени доказателства</w:t>
      </w:r>
      <w:r w:rsidRPr="00B01D4A">
        <w:rPr>
          <w:kern w:val="32"/>
          <w:szCs w:val="32"/>
          <w:lang w:val="bg-BG"/>
        </w:rPr>
        <w:t xml:space="preserve">. </w:t>
      </w:r>
      <w:r w:rsidR="00294969" w:rsidRPr="00B01D4A">
        <w:rPr>
          <w:bCs/>
          <w:kern w:val="32"/>
          <w:szCs w:val="28"/>
          <w:lang w:val="bg-BG"/>
        </w:rPr>
        <w:t>Въпреки с</w:t>
      </w:r>
      <w:r w:rsidR="004208F1" w:rsidRPr="00B01D4A">
        <w:rPr>
          <w:bCs/>
          <w:kern w:val="32"/>
          <w:szCs w:val="28"/>
          <w:lang w:val="bg-BG"/>
        </w:rPr>
        <w:t xml:space="preserve">ъществуващото разделение на </w:t>
      </w:r>
      <w:r w:rsidR="00294969" w:rsidRPr="00B01D4A">
        <w:rPr>
          <w:bCs/>
          <w:kern w:val="32"/>
          <w:szCs w:val="28"/>
          <w:lang w:val="bg-BG"/>
        </w:rPr>
        <w:t xml:space="preserve">двете </w:t>
      </w:r>
      <w:r w:rsidR="004208F1" w:rsidRPr="00B01D4A">
        <w:rPr>
          <w:bCs/>
          <w:kern w:val="32"/>
          <w:szCs w:val="28"/>
          <w:lang w:val="bg-BG"/>
        </w:rPr>
        <w:t>деловодств</w:t>
      </w:r>
      <w:r w:rsidR="00294969" w:rsidRPr="00B01D4A">
        <w:rPr>
          <w:bCs/>
          <w:kern w:val="32"/>
          <w:szCs w:val="28"/>
          <w:lang w:val="bg-BG"/>
        </w:rPr>
        <w:t>а</w:t>
      </w:r>
      <w:r w:rsidR="004208F1" w:rsidRPr="00B01D4A">
        <w:rPr>
          <w:bCs/>
          <w:kern w:val="32"/>
          <w:szCs w:val="28"/>
          <w:lang w:val="bg-BG"/>
        </w:rPr>
        <w:t xml:space="preserve"> в две отделни помещения, </w:t>
      </w:r>
      <w:r w:rsidR="00294969" w:rsidRPr="00B01D4A">
        <w:rPr>
          <w:bCs/>
          <w:kern w:val="32"/>
          <w:szCs w:val="28"/>
          <w:lang w:val="bg-BG"/>
        </w:rPr>
        <w:t>което</w:t>
      </w:r>
      <w:r w:rsidR="004208F1" w:rsidRPr="00B01D4A">
        <w:rPr>
          <w:bCs/>
          <w:kern w:val="32"/>
          <w:szCs w:val="28"/>
          <w:lang w:val="bg-BG"/>
        </w:rPr>
        <w:t xml:space="preserve"> осигурява възможност за по-благоприятна работна среда за съдебните деловодители и по-доброто административно обслужване на лицата, ползващи услугите на съда, улеснявайки страните при запознаването им с делата и изготвянето на поисканите справки по тях</w:t>
      </w:r>
      <w:r w:rsidR="00294969" w:rsidRPr="00B01D4A">
        <w:rPr>
          <w:bCs/>
          <w:kern w:val="32"/>
          <w:szCs w:val="28"/>
          <w:lang w:val="bg-BG"/>
        </w:rPr>
        <w:t>, то това не може да замести нуждата от адвокатска стая</w:t>
      </w:r>
      <w:r w:rsidR="004208F1" w:rsidRPr="00B01D4A">
        <w:rPr>
          <w:bCs/>
          <w:kern w:val="32"/>
          <w:szCs w:val="28"/>
          <w:lang w:val="bg-BG"/>
        </w:rPr>
        <w:t xml:space="preserve">. </w:t>
      </w:r>
    </w:p>
    <w:p w:rsidR="004208F1" w:rsidRPr="00B01D4A" w:rsidRDefault="00823687" w:rsidP="00B01D4A">
      <w:pPr>
        <w:ind w:firstLine="567"/>
        <w:rPr>
          <w:bCs/>
          <w:kern w:val="32"/>
          <w:szCs w:val="28"/>
          <w:lang w:val="bg-BG"/>
        </w:rPr>
      </w:pPr>
      <w:r w:rsidRPr="00B01D4A">
        <w:rPr>
          <w:bCs/>
          <w:kern w:val="32"/>
          <w:szCs w:val="28"/>
          <w:lang w:val="bg-BG"/>
        </w:rPr>
        <w:t>В другото крило на първия етаж се намират съдебна зала № 1, служба „Регистратура“</w:t>
      </w:r>
      <w:r w:rsidR="00CA556D" w:rsidRPr="00B01D4A">
        <w:rPr>
          <w:bCs/>
          <w:kern w:val="32"/>
          <w:szCs w:val="28"/>
          <w:lang w:val="bg-BG"/>
        </w:rPr>
        <w:t xml:space="preserve">, </w:t>
      </w:r>
      <w:r w:rsidRPr="00B01D4A">
        <w:rPr>
          <w:bCs/>
          <w:kern w:val="32"/>
          <w:szCs w:val="28"/>
          <w:lang w:val="bg-BG"/>
        </w:rPr>
        <w:t xml:space="preserve">бюро „Съдимост“, </w:t>
      </w:r>
      <w:r w:rsidR="00CA556D" w:rsidRPr="00B01D4A">
        <w:rPr>
          <w:bCs/>
          <w:kern w:val="32"/>
          <w:szCs w:val="28"/>
          <w:lang w:val="bg-BG"/>
        </w:rPr>
        <w:t>„</w:t>
      </w:r>
      <w:r w:rsidRPr="00B01D4A">
        <w:rPr>
          <w:bCs/>
          <w:kern w:val="32"/>
          <w:szCs w:val="28"/>
          <w:lang w:val="bg-BG"/>
        </w:rPr>
        <w:t>Съдебно-изпълнителна служба</w:t>
      </w:r>
      <w:r w:rsidR="00CA556D" w:rsidRPr="00B01D4A">
        <w:rPr>
          <w:bCs/>
          <w:kern w:val="32"/>
          <w:szCs w:val="28"/>
          <w:lang w:val="bg-BG"/>
        </w:rPr>
        <w:t>“, държавните съдебни изпълнители,</w:t>
      </w:r>
      <w:r w:rsidR="002A5A3A" w:rsidRPr="00B01D4A">
        <w:rPr>
          <w:bCs/>
          <w:kern w:val="32"/>
          <w:szCs w:val="28"/>
          <w:lang w:val="bg-BG"/>
        </w:rPr>
        <w:t xml:space="preserve"> едно помещение за веществени доказателства и едно помещение, което се използва </w:t>
      </w:r>
      <w:r w:rsidR="00CA00C9">
        <w:rPr>
          <w:bCs/>
          <w:kern w:val="32"/>
          <w:szCs w:val="28"/>
          <w:lang w:val="bg-BG"/>
        </w:rPr>
        <w:t>от</w:t>
      </w:r>
      <w:r w:rsidR="002A5A3A" w:rsidRPr="00B01D4A">
        <w:rPr>
          <w:bCs/>
          <w:kern w:val="32"/>
          <w:szCs w:val="28"/>
          <w:lang w:val="bg-BG"/>
        </w:rPr>
        <w:t xml:space="preserve"> </w:t>
      </w:r>
      <w:r w:rsidR="00CA00C9" w:rsidRPr="00B01D4A">
        <w:rPr>
          <w:bCs/>
          <w:kern w:val="32"/>
          <w:szCs w:val="28"/>
          <w:lang w:val="bg-BG"/>
        </w:rPr>
        <w:t xml:space="preserve">Службата по вписванията </w:t>
      </w:r>
      <w:r w:rsidR="00CA00C9">
        <w:rPr>
          <w:bCs/>
          <w:kern w:val="32"/>
          <w:szCs w:val="28"/>
          <w:lang w:val="bg-BG"/>
        </w:rPr>
        <w:t xml:space="preserve">за </w:t>
      </w:r>
      <w:r w:rsidR="002A5A3A" w:rsidRPr="00B01D4A">
        <w:rPr>
          <w:bCs/>
          <w:kern w:val="32"/>
          <w:szCs w:val="28"/>
          <w:lang w:val="bg-BG"/>
        </w:rPr>
        <w:t>архив</w:t>
      </w:r>
      <w:r w:rsidRPr="00B01D4A">
        <w:rPr>
          <w:bCs/>
          <w:kern w:val="32"/>
          <w:szCs w:val="28"/>
          <w:lang w:val="bg-BG"/>
        </w:rPr>
        <w:t>.</w:t>
      </w:r>
    </w:p>
    <w:p w:rsidR="008D6EB3" w:rsidRPr="00B01D4A" w:rsidRDefault="008C1AAD" w:rsidP="00B01D4A">
      <w:pPr>
        <w:ind w:firstLine="567"/>
        <w:rPr>
          <w:bCs/>
          <w:kern w:val="32"/>
          <w:szCs w:val="28"/>
          <w:lang w:val="bg-BG"/>
        </w:rPr>
      </w:pPr>
      <w:r w:rsidRPr="00B01D4A">
        <w:rPr>
          <w:kern w:val="32"/>
          <w:szCs w:val="32"/>
          <w:lang w:val="bg-BG"/>
        </w:rPr>
        <w:t>На втория етаж се помещават: служба „Архив”, служба „Счетоводство“, съдебните секретари, административният секретар, районните съдии, заместникът на административния ръководител, административният ръководител и съдебна зала №3.</w:t>
      </w:r>
      <w:r w:rsidRPr="00B01D4A">
        <w:rPr>
          <w:bCs/>
          <w:kern w:val="32"/>
          <w:szCs w:val="28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kern w:val="32"/>
          <w:szCs w:val="32"/>
          <w:lang w:val="bg-BG"/>
        </w:rPr>
      </w:pPr>
      <w:r w:rsidRPr="00B01D4A">
        <w:rPr>
          <w:kern w:val="32"/>
          <w:szCs w:val="32"/>
          <w:lang w:val="bg-BG"/>
        </w:rPr>
        <w:t xml:space="preserve">Понастоящем броят на помещенията и тяхното разположение </w:t>
      </w:r>
      <w:r w:rsidR="001F4366" w:rsidRPr="00B01D4A">
        <w:rPr>
          <w:kern w:val="32"/>
          <w:szCs w:val="32"/>
          <w:lang w:val="bg-BG"/>
        </w:rPr>
        <w:t xml:space="preserve">не могат да </w:t>
      </w:r>
      <w:r w:rsidRPr="00B01D4A">
        <w:rPr>
          <w:kern w:val="32"/>
          <w:szCs w:val="32"/>
          <w:lang w:val="bg-BG"/>
        </w:rPr>
        <w:t>задоволяват нуждите на съда. Бяха предприети действия от административния ръководител за евентуално преустройство на съдебна зала №</w:t>
      </w:r>
      <w:r w:rsidR="00F529D3" w:rsidRPr="00B01D4A">
        <w:rPr>
          <w:kern w:val="32"/>
          <w:szCs w:val="32"/>
          <w:lang w:val="bg-BG"/>
        </w:rPr>
        <w:t xml:space="preserve"> </w:t>
      </w:r>
      <w:r w:rsidRPr="00B01D4A">
        <w:rPr>
          <w:kern w:val="32"/>
          <w:szCs w:val="32"/>
          <w:lang w:val="bg-BG"/>
        </w:rPr>
        <w:t>3</w:t>
      </w:r>
      <w:r w:rsidR="008D6EB3" w:rsidRPr="00B01D4A">
        <w:rPr>
          <w:kern w:val="32"/>
          <w:szCs w:val="32"/>
          <w:lang w:val="bg-BG"/>
        </w:rPr>
        <w:t xml:space="preserve">, като беше изпратено искане до </w:t>
      </w:r>
      <w:r w:rsidR="00C37A91" w:rsidRPr="00B01D4A">
        <w:rPr>
          <w:kern w:val="32"/>
          <w:szCs w:val="32"/>
          <w:lang w:val="bg-BG"/>
        </w:rPr>
        <w:t>комисия „Бюджет и финанси“ и комисия „Управление на собствеността“ към ВСС, ведно със съгласие от И.Ф.Председател на Окръжен съд – Кърджали, 3 броя оферти и техническа спецификация за преустройство и ремонт на съдебна зала №3 със схема-</w:t>
      </w:r>
      <w:r w:rsidR="00C37A91" w:rsidRPr="00B01D4A">
        <w:rPr>
          <w:kern w:val="32"/>
          <w:szCs w:val="32"/>
          <w:lang w:val="bg-BG"/>
        </w:rPr>
        <w:lastRenderedPageBreak/>
        <w:t>приложение</w:t>
      </w:r>
      <w:r w:rsidR="00E103BB" w:rsidRPr="00B01D4A">
        <w:rPr>
          <w:kern w:val="32"/>
          <w:szCs w:val="32"/>
          <w:lang w:val="bg-BG"/>
        </w:rPr>
        <w:t>. Към 31.12.2019 година не е получен отговор от двете комисии.</w:t>
      </w:r>
    </w:p>
    <w:p w:rsidR="008C1AAD" w:rsidRPr="00B01D4A" w:rsidRDefault="008C1AAD" w:rsidP="00B01D4A">
      <w:pPr>
        <w:tabs>
          <w:tab w:val="left" w:pos="240"/>
          <w:tab w:val="left" w:pos="567"/>
        </w:tabs>
        <w:ind w:right="26" w:firstLine="567"/>
        <w:rPr>
          <w:color w:val="000000"/>
          <w:szCs w:val="28"/>
          <w:lang w:val="bg-BG" w:eastAsia="en-US"/>
        </w:rPr>
      </w:pPr>
      <w:r w:rsidRPr="00B01D4A">
        <w:rPr>
          <w:szCs w:val="28"/>
          <w:lang w:val="bg-BG"/>
        </w:rPr>
        <w:t>П</w:t>
      </w:r>
      <w:r w:rsidRPr="00B01D4A">
        <w:rPr>
          <w:color w:val="000000"/>
          <w:szCs w:val="28"/>
          <w:lang w:val="bg-BG" w:eastAsia="en-US"/>
        </w:rPr>
        <w:t xml:space="preserve">рез 2019 година </w:t>
      </w:r>
      <w:r w:rsidR="00F529D3" w:rsidRPr="00B01D4A">
        <w:rPr>
          <w:color w:val="000000"/>
          <w:szCs w:val="28"/>
          <w:lang w:val="bg-BG" w:eastAsia="en-US"/>
        </w:rPr>
        <w:t>бяха</w:t>
      </w:r>
      <w:r w:rsidRPr="00B01D4A">
        <w:rPr>
          <w:color w:val="000000"/>
          <w:szCs w:val="28"/>
          <w:lang w:val="bg-BG" w:eastAsia="en-US"/>
        </w:rPr>
        <w:t xml:space="preserve"> направени следните подобрения:</w:t>
      </w:r>
    </w:p>
    <w:p w:rsidR="008C1AAD" w:rsidRPr="00B01D4A" w:rsidRDefault="008C1AAD" w:rsidP="00B01D4A">
      <w:pPr>
        <w:numPr>
          <w:ilvl w:val="0"/>
          <w:numId w:val="34"/>
        </w:numPr>
        <w:tabs>
          <w:tab w:val="left" w:pos="240"/>
          <w:tab w:val="left" w:pos="567"/>
        </w:tabs>
        <w:ind w:left="0"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>освежаване на кабинетите на административния ръководител и съдебните служители на втория етаж;</w:t>
      </w:r>
    </w:p>
    <w:p w:rsidR="003E7CA2" w:rsidRPr="00B01D4A" w:rsidRDefault="003E7CA2" w:rsidP="00B01D4A">
      <w:pPr>
        <w:numPr>
          <w:ilvl w:val="0"/>
          <w:numId w:val="34"/>
        </w:numPr>
        <w:tabs>
          <w:tab w:val="left" w:pos="240"/>
          <w:tab w:val="left" w:pos="567"/>
        </w:tabs>
        <w:ind w:left="0"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>закупено офис-обзавеждане за стаи на съдии</w:t>
      </w:r>
      <w:r w:rsidR="00AA63E4" w:rsidRPr="00B01D4A">
        <w:rPr>
          <w:color w:val="000000"/>
          <w:szCs w:val="28"/>
          <w:lang w:val="bg-BG" w:eastAsia="en-US"/>
        </w:rPr>
        <w:t xml:space="preserve">, </w:t>
      </w:r>
      <w:r w:rsidRPr="00B01D4A">
        <w:rPr>
          <w:color w:val="000000"/>
          <w:szCs w:val="28"/>
          <w:lang w:val="bg-BG" w:eastAsia="en-US"/>
        </w:rPr>
        <w:t>административния секретар</w:t>
      </w:r>
      <w:r w:rsidR="00AA63E4" w:rsidRPr="00B01D4A">
        <w:rPr>
          <w:color w:val="000000"/>
          <w:szCs w:val="28"/>
          <w:lang w:val="bg-BG" w:eastAsia="en-US"/>
        </w:rPr>
        <w:t>, счетоводство и ДСИ</w:t>
      </w:r>
      <w:r w:rsidRPr="00B01D4A">
        <w:rPr>
          <w:color w:val="000000"/>
          <w:szCs w:val="28"/>
          <w:lang w:val="bg-BG" w:eastAsia="en-US"/>
        </w:rPr>
        <w:t xml:space="preserve">; </w:t>
      </w:r>
    </w:p>
    <w:p w:rsidR="008C1AAD" w:rsidRPr="00B01D4A" w:rsidRDefault="00AA63E4" w:rsidP="00B01D4A">
      <w:pPr>
        <w:numPr>
          <w:ilvl w:val="0"/>
          <w:numId w:val="34"/>
        </w:numPr>
        <w:tabs>
          <w:tab w:val="left" w:pos="240"/>
          <w:tab w:val="left" w:pos="567"/>
        </w:tabs>
        <w:ind w:left="0"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>п</w:t>
      </w:r>
      <w:r w:rsidR="008C1AAD" w:rsidRPr="00B01D4A">
        <w:rPr>
          <w:color w:val="000000"/>
          <w:szCs w:val="28"/>
          <w:lang w:val="bg-BG" w:eastAsia="en-US"/>
        </w:rPr>
        <w:t>одм</w:t>
      </w:r>
      <w:r w:rsidRPr="00B01D4A">
        <w:rPr>
          <w:color w:val="000000"/>
          <w:szCs w:val="28"/>
          <w:lang w:val="bg-BG" w:eastAsia="en-US"/>
        </w:rPr>
        <w:t>яна на</w:t>
      </w:r>
      <w:r w:rsidR="008C1AAD" w:rsidRPr="00B01D4A">
        <w:rPr>
          <w:color w:val="000000"/>
          <w:szCs w:val="28"/>
          <w:lang w:val="bg-BG" w:eastAsia="en-US"/>
        </w:rPr>
        <w:t xml:space="preserve"> осветителните тела в кабинетите на административния ръководител и административния секретар с LED осветителни тела, с оглед постигане на по-голяма икономия и по-добра осветеност;</w:t>
      </w:r>
    </w:p>
    <w:p w:rsidR="008C1AAD" w:rsidRPr="00B01D4A" w:rsidRDefault="008C1AAD" w:rsidP="00B01D4A">
      <w:pPr>
        <w:numPr>
          <w:ilvl w:val="0"/>
          <w:numId w:val="34"/>
        </w:numPr>
        <w:tabs>
          <w:tab w:val="left" w:pos="240"/>
          <w:tab w:val="left" w:pos="567"/>
        </w:tabs>
        <w:ind w:left="0"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 xml:space="preserve">закупени 4 броя </w:t>
      </w:r>
      <w:proofErr w:type="spellStart"/>
      <w:r w:rsidRPr="00B01D4A">
        <w:rPr>
          <w:color w:val="000000"/>
          <w:szCs w:val="28"/>
          <w:lang w:val="bg-BG" w:eastAsia="en-US"/>
        </w:rPr>
        <w:t>климатици</w:t>
      </w:r>
      <w:proofErr w:type="spellEnd"/>
      <w:r w:rsidRPr="00B01D4A">
        <w:rPr>
          <w:color w:val="000000"/>
          <w:szCs w:val="28"/>
          <w:lang w:val="bg-BG" w:eastAsia="en-US"/>
        </w:rPr>
        <w:t>, предназначени за зала №1, държавните съдебните изпълнители, съдиите по вписванията и гражданско деловодство</w:t>
      </w:r>
      <w:r w:rsidR="00AA63E4" w:rsidRPr="00B01D4A">
        <w:rPr>
          <w:color w:val="000000"/>
          <w:szCs w:val="28"/>
          <w:lang w:val="bg-BG" w:eastAsia="en-US"/>
        </w:rPr>
        <w:t>;</w:t>
      </w:r>
    </w:p>
    <w:p w:rsidR="008C1AAD" w:rsidRPr="00B01D4A" w:rsidRDefault="008C1AAD" w:rsidP="00B01D4A">
      <w:pPr>
        <w:numPr>
          <w:ilvl w:val="0"/>
          <w:numId w:val="34"/>
        </w:numPr>
        <w:tabs>
          <w:tab w:val="left" w:pos="240"/>
          <w:tab w:val="left" w:pos="567"/>
        </w:tabs>
        <w:ind w:left="0"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>закупен нов бойлер за тоалетната на първия етаж.</w:t>
      </w:r>
    </w:p>
    <w:p w:rsidR="008C1AAD" w:rsidRPr="00B01D4A" w:rsidRDefault="008C1AAD" w:rsidP="00B01D4A">
      <w:pPr>
        <w:numPr>
          <w:ilvl w:val="0"/>
          <w:numId w:val="34"/>
        </w:numPr>
        <w:tabs>
          <w:tab w:val="left" w:pos="240"/>
          <w:tab w:val="left" w:pos="567"/>
        </w:tabs>
        <w:ind w:left="0"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>закупени 12 броя работни столове, с които се извършва поетапна подмяна на амортизирани такива;</w:t>
      </w:r>
    </w:p>
    <w:p w:rsidR="008C1AAD" w:rsidRPr="00B01D4A" w:rsidRDefault="008C1AAD" w:rsidP="00B01D4A">
      <w:pPr>
        <w:numPr>
          <w:ilvl w:val="0"/>
          <w:numId w:val="34"/>
        </w:numPr>
        <w:tabs>
          <w:tab w:val="left" w:pos="240"/>
          <w:tab w:val="left" w:pos="567"/>
        </w:tabs>
        <w:ind w:left="0"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 xml:space="preserve">поставени щори в стаята на </w:t>
      </w:r>
      <w:proofErr w:type="spellStart"/>
      <w:r w:rsidRPr="00B01D4A">
        <w:rPr>
          <w:color w:val="000000"/>
          <w:szCs w:val="28"/>
          <w:lang w:val="bg-BG" w:eastAsia="en-US"/>
        </w:rPr>
        <w:t>призовкарите</w:t>
      </w:r>
      <w:proofErr w:type="spellEnd"/>
      <w:r w:rsidRPr="00B01D4A">
        <w:rPr>
          <w:color w:val="000000"/>
          <w:szCs w:val="28"/>
          <w:lang w:val="bg-BG" w:eastAsia="en-US"/>
        </w:rPr>
        <w:t>.</w:t>
      </w:r>
    </w:p>
    <w:p w:rsidR="008C1AAD" w:rsidRPr="00B01D4A" w:rsidRDefault="008C1AAD" w:rsidP="00B01D4A">
      <w:pPr>
        <w:tabs>
          <w:tab w:val="left" w:pos="240"/>
          <w:tab w:val="left" w:pos="567"/>
        </w:tabs>
        <w:ind w:right="26" w:firstLine="567"/>
        <w:rPr>
          <w:color w:val="000000"/>
          <w:szCs w:val="28"/>
          <w:lang w:val="bg-BG" w:eastAsia="en-US"/>
        </w:rPr>
      </w:pPr>
    </w:p>
    <w:p w:rsidR="008C1AAD" w:rsidRPr="00B01D4A" w:rsidRDefault="008C1AAD" w:rsidP="00B01D4A">
      <w:pPr>
        <w:tabs>
          <w:tab w:val="left" w:pos="240"/>
        </w:tabs>
        <w:ind w:right="26" w:firstLine="567"/>
        <w:rPr>
          <w:color w:val="000000"/>
          <w:szCs w:val="28"/>
          <w:lang w:val="bg-BG" w:eastAsia="en-US"/>
        </w:rPr>
      </w:pPr>
      <w:r w:rsidRPr="00B01D4A">
        <w:rPr>
          <w:color w:val="000000"/>
          <w:szCs w:val="28"/>
          <w:lang w:val="bg-BG" w:eastAsia="en-US"/>
        </w:rPr>
        <w:t>Част от помещението, в което се съхраняваха веществените доказателства</w:t>
      </w:r>
      <w:r w:rsidR="00F57A2F" w:rsidRPr="00B01D4A">
        <w:rPr>
          <w:color w:val="000000"/>
          <w:szCs w:val="28"/>
          <w:lang w:val="bg-BG" w:eastAsia="en-US"/>
        </w:rPr>
        <w:t xml:space="preserve"> на първия етаж</w:t>
      </w:r>
      <w:r w:rsidRPr="00B01D4A">
        <w:rPr>
          <w:color w:val="000000"/>
          <w:szCs w:val="28"/>
          <w:lang w:val="bg-BG" w:eastAsia="en-US"/>
        </w:rPr>
        <w:t>, беше преградено и предоставено за офис на обслужващата банка, като ремонтните дейности бяха поети от нея.</w:t>
      </w:r>
    </w:p>
    <w:p w:rsidR="008C1AAD" w:rsidRPr="00B01D4A" w:rsidRDefault="008C1AAD" w:rsidP="00B01D4A">
      <w:pPr>
        <w:tabs>
          <w:tab w:val="left" w:pos="8250"/>
        </w:tabs>
        <w:ind w:firstLine="567"/>
        <w:rPr>
          <w:b/>
          <w:szCs w:val="28"/>
          <w:lang w:val="bg-BG"/>
        </w:rPr>
      </w:pPr>
      <w:r w:rsidRPr="00B01D4A">
        <w:rPr>
          <w:szCs w:val="28"/>
          <w:lang w:val="bg-BG"/>
        </w:rPr>
        <w:tab/>
      </w:r>
    </w:p>
    <w:p w:rsidR="008C1AAD" w:rsidRPr="0036205A" w:rsidRDefault="008C1AAD" w:rsidP="00B01D4A">
      <w:pPr>
        <w:ind w:firstLine="567"/>
        <w:rPr>
          <w:b/>
          <w:szCs w:val="28"/>
          <w:u w:val="single"/>
          <w:lang w:val="bg-BG"/>
        </w:rPr>
      </w:pPr>
      <w:r w:rsidRPr="0036205A">
        <w:rPr>
          <w:b/>
          <w:szCs w:val="28"/>
          <w:u w:val="single"/>
          <w:lang w:val="bg-BG"/>
        </w:rPr>
        <w:t>2. Техническо оборудване – компютри, мрежи, програмни продукти, проблеми. Инсталиране на отделни програмни продукти.</w:t>
      </w:r>
    </w:p>
    <w:p w:rsidR="008C1AAD" w:rsidRPr="00B01D4A" w:rsidRDefault="008C1AAD" w:rsidP="00B01D4A">
      <w:pPr>
        <w:ind w:firstLine="567"/>
        <w:rPr>
          <w:kern w:val="32"/>
          <w:szCs w:val="32"/>
          <w:lang w:val="bg-BG"/>
        </w:rPr>
      </w:pPr>
      <w:r w:rsidRPr="00B01D4A">
        <w:rPr>
          <w:szCs w:val="28"/>
          <w:lang w:val="bg-BG"/>
        </w:rPr>
        <w:t>В</w:t>
      </w:r>
      <w:r w:rsidRPr="00B01D4A">
        <w:rPr>
          <w:b/>
          <w:szCs w:val="28"/>
          <w:lang w:val="bg-BG"/>
        </w:rPr>
        <w:t xml:space="preserve"> </w:t>
      </w:r>
      <w:r w:rsidRPr="00B01D4A">
        <w:rPr>
          <w:kern w:val="32"/>
          <w:szCs w:val="32"/>
          <w:lang w:val="bg-BG"/>
        </w:rPr>
        <w:t xml:space="preserve">Районен съд </w:t>
      </w:r>
      <w:r w:rsidR="00DD2A9C" w:rsidRPr="00B01D4A">
        <w:rPr>
          <w:kern w:val="32"/>
          <w:szCs w:val="32"/>
          <w:lang w:val="bg-BG"/>
        </w:rPr>
        <w:t>–</w:t>
      </w:r>
      <w:r w:rsidRPr="00B01D4A">
        <w:rPr>
          <w:kern w:val="32"/>
          <w:szCs w:val="32"/>
          <w:lang w:val="bg-BG"/>
        </w:rPr>
        <w:t xml:space="preserve"> Кърджали съществува изцяло изградена локална компютърна мрежа, която позволява обмен на информация между съдиите и служителите, в това число и уведомяване на целия състав на съда за промени в нормативната уредба, промени в съществуващите вътрешни правила, задължителни указания и др. Всяко едно работно място е оборудвано с компютърна конфигурация, като са предвидени нуждите от поддръжка на хардуера и софтуера. </w:t>
      </w:r>
    </w:p>
    <w:p w:rsidR="008C1AAD" w:rsidRPr="00B01D4A" w:rsidRDefault="008C1AAD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>През календарната 2019 година, поради множество дефекти и поради невъзможност за ремонт бяха бракувани и унищожени стари компютри и монитори.</w:t>
      </w:r>
    </w:p>
    <w:p w:rsidR="008C1AAD" w:rsidRPr="00B01D4A" w:rsidRDefault="008C1AAD" w:rsidP="00BD22DA">
      <w:pPr>
        <w:autoSpaceDE w:val="0"/>
        <w:autoSpaceDN w:val="0"/>
        <w:adjustRightInd w:val="0"/>
        <w:ind w:firstLine="567"/>
        <w:rPr>
          <w:kern w:val="32"/>
          <w:szCs w:val="32"/>
          <w:lang w:val="bg-BG"/>
        </w:rPr>
      </w:pPr>
      <w:r w:rsidRPr="00B01D4A">
        <w:rPr>
          <w:kern w:val="32"/>
          <w:szCs w:val="32"/>
          <w:lang w:val="bg-BG"/>
        </w:rPr>
        <w:t>С писмо с изх.№</w:t>
      </w:r>
      <w:r w:rsidR="000C7EE3" w:rsidRPr="00B01D4A">
        <w:rPr>
          <w:kern w:val="32"/>
          <w:szCs w:val="32"/>
          <w:lang w:val="bg-BG"/>
        </w:rPr>
        <w:t xml:space="preserve"> </w:t>
      </w:r>
      <w:r w:rsidRPr="00B01D4A">
        <w:rPr>
          <w:kern w:val="32"/>
          <w:szCs w:val="32"/>
          <w:lang w:val="bg-BG"/>
        </w:rPr>
        <w:t>1545/05.09.2019 година на адм</w:t>
      </w:r>
      <w:r w:rsidR="000C7EE3" w:rsidRPr="00B01D4A">
        <w:rPr>
          <w:kern w:val="32"/>
          <w:szCs w:val="32"/>
          <w:lang w:val="bg-BG"/>
        </w:rPr>
        <w:t xml:space="preserve">инистративния </w:t>
      </w:r>
      <w:r w:rsidRPr="00B01D4A">
        <w:rPr>
          <w:kern w:val="32"/>
          <w:szCs w:val="32"/>
          <w:lang w:val="bg-BG"/>
        </w:rPr>
        <w:t>ръководител беше отправено искане към Комисия „Бюджет и финанси“ с копие до комисия „Професионална квалификация, информационни технологии и статистика“ към ВСС за осигуряване на средства за закупуване на 6 броя принтери за нуждите на Районен съд – Кърджали. Беше разрешено закупуването на 5 броя принтери, които бяха предоставени на председателя, заместник-председателя, служба „Регистратура“ и на съдебните секретари.</w:t>
      </w:r>
    </w:p>
    <w:p w:rsidR="008B27B0" w:rsidRDefault="008B27B0" w:rsidP="00BD22DA">
      <w:pPr>
        <w:ind w:firstLine="567"/>
        <w:rPr>
          <w:lang w:val="bg-BG"/>
        </w:rPr>
      </w:pPr>
    </w:p>
    <w:p w:rsidR="00BD22DA" w:rsidRDefault="00BD22DA" w:rsidP="00BD22DA">
      <w:pPr>
        <w:ind w:firstLine="567"/>
        <w:rPr>
          <w:lang w:val="bg-BG"/>
        </w:rPr>
      </w:pPr>
      <w:r w:rsidRPr="00B01D4A">
        <w:rPr>
          <w:lang w:val="bg-BG"/>
        </w:rPr>
        <w:t xml:space="preserve">От месец юли 2008 година е въведен в експлоатация програмен продукт САС „Съдебно деловодство” на „Информационно обслужване” </w:t>
      </w:r>
      <w:r w:rsidRPr="00B01D4A">
        <w:rPr>
          <w:lang w:val="bg-BG"/>
        </w:rPr>
        <w:lastRenderedPageBreak/>
        <w:t>АД. Системата работи успешно, като всички  магистрати и съдебни служители са обучени да работят с нея. П</w:t>
      </w:r>
      <w:r w:rsidRPr="00B01D4A">
        <w:rPr>
          <w:color w:val="000000"/>
          <w:szCs w:val="28"/>
          <w:lang w:val="bg-BG" w:eastAsia="en-US"/>
        </w:rPr>
        <w:t>рограмата се актуализира периодич</w:t>
      </w:r>
      <w:r w:rsidR="0036205A">
        <w:rPr>
          <w:color w:val="000000"/>
          <w:szCs w:val="28"/>
          <w:lang w:val="bg-BG" w:eastAsia="en-US"/>
        </w:rPr>
        <w:t>но</w:t>
      </w:r>
      <w:r w:rsidRPr="00B01D4A">
        <w:rPr>
          <w:color w:val="000000"/>
          <w:szCs w:val="28"/>
          <w:lang w:val="bg-BG" w:eastAsia="en-US"/>
        </w:rPr>
        <w:t xml:space="preserve"> с оглед настъпилите промени в законодателството и решенията на ВСС.</w:t>
      </w:r>
    </w:p>
    <w:p w:rsidR="008C1AAD" w:rsidRPr="00B01D4A" w:rsidRDefault="008C1AAD" w:rsidP="00BD22DA">
      <w:pPr>
        <w:ind w:firstLine="567"/>
        <w:rPr>
          <w:lang w:val="bg-BG"/>
        </w:rPr>
      </w:pPr>
      <w:r w:rsidRPr="00B01D4A">
        <w:rPr>
          <w:lang w:val="bg-BG"/>
        </w:rPr>
        <w:t>В Районен съд</w:t>
      </w:r>
      <w:r w:rsidR="00582526" w:rsidRPr="00B01D4A">
        <w:rPr>
          <w:lang w:val="bg-BG"/>
        </w:rPr>
        <w:t xml:space="preserve"> </w:t>
      </w:r>
      <w:r w:rsidR="00DD2A9C" w:rsidRPr="00B01D4A">
        <w:rPr>
          <w:lang w:val="bg-BG"/>
        </w:rPr>
        <w:t>–</w:t>
      </w:r>
      <w:r w:rsidR="00582526" w:rsidRPr="00B01D4A">
        <w:rPr>
          <w:lang w:val="bg-BG"/>
        </w:rPr>
        <w:t xml:space="preserve"> </w:t>
      </w:r>
      <w:r w:rsidRPr="00B01D4A">
        <w:rPr>
          <w:lang w:val="bg-BG"/>
        </w:rPr>
        <w:t xml:space="preserve">Кърджали действа програмен продукт - модул „Съдебен </w:t>
      </w:r>
      <w:proofErr w:type="spellStart"/>
      <w:r w:rsidRPr="00B01D4A">
        <w:rPr>
          <w:lang w:val="bg-BG"/>
        </w:rPr>
        <w:t>призовкар</w:t>
      </w:r>
      <w:proofErr w:type="spellEnd"/>
      <w:r w:rsidRPr="00B01D4A">
        <w:rPr>
          <w:lang w:val="bg-BG"/>
        </w:rPr>
        <w:t>“ към САС „Съдебно деловодство” на „Информационно обслужване“</w:t>
      </w:r>
      <w:r w:rsidR="00DD2A9C" w:rsidRPr="00B01D4A">
        <w:rPr>
          <w:lang w:val="bg-BG"/>
        </w:rPr>
        <w:t xml:space="preserve"> АД</w:t>
      </w:r>
      <w:r w:rsidRPr="00B01D4A">
        <w:rPr>
          <w:lang w:val="bg-BG"/>
        </w:rPr>
        <w:t xml:space="preserve"> – Варна.</w:t>
      </w:r>
      <w:r w:rsidR="0054128B" w:rsidRPr="00B01D4A">
        <w:rPr>
          <w:lang w:val="bg-BG"/>
        </w:rPr>
        <w:t xml:space="preserve"> </w:t>
      </w:r>
      <w:r w:rsidR="00A734CA" w:rsidRPr="00B01D4A">
        <w:rPr>
          <w:lang w:val="bg-BG"/>
        </w:rPr>
        <w:t xml:space="preserve">Необходимо е закупуването на приложението „Мобилен </w:t>
      </w:r>
      <w:proofErr w:type="spellStart"/>
      <w:r w:rsidR="00A734CA" w:rsidRPr="00B01D4A">
        <w:rPr>
          <w:lang w:val="bg-BG"/>
        </w:rPr>
        <w:t>призовкар</w:t>
      </w:r>
      <w:proofErr w:type="spellEnd"/>
      <w:r w:rsidR="00A734CA" w:rsidRPr="00B01D4A">
        <w:rPr>
          <w:lang w:val="bg-BG"/>
        </w:rPr>
        <w:t>“ от същата фирма с оглед днешните потребности за обмен на данни по електронен път, което ще улесни достигането на информацията по призоваването в реално време.</w:t>
      </w:r>
    </w:p>
    <w:p w:rsidR="008C1AAD" w:rsidRPr="00B01D4A" w:rsidRDefault="008C1AAD" w:rsidP="00BD22DA">
      <w:pPr>
        <w:ind w:firstLine="567"/>
        <w:rPr>
          <w:lang w:val="bg-BG"/>
        </w:rPr>
      </w:pPr>
      <w:r w:rsidRPr="00B01D4A">
        <w:rPr>
          <w:lang w:val="bg-BG"/>
        </w:rPr>
        <w:t xml:space="preserve">Действащата деловодна програма осигурява в пълна степен ефикасност и бързина при обработката на делата. Продуктът позволява създаване и водене на електронни досиета на делата, в които да се съхраняват сканирани всички постъпващи документи. Със Заповед № 202/08.07.2015 г. на административния ръководител – председател на Районен съд – Кърджали, </w:t>
      </w:r>
      <w:r w:rsidR="001D10FF" w:rsidRPr="00B01D4A">
        <w:rPr>
          <w:lang w:val="bg-BG"/>
        </w:rPr>
        <w:t>беше</w:t>
      </w:r>
      <w:r w:rsidRPr="00B01D4A">
        <w:rPr>
          <w:lang w:val="bg-BG"/>
        </w:rPr>
        <w:t xml:space="preserve"> въведено изготвянето на цялостно сканиране на съдържащите се във всяко едно дело документи, респ. създаването на т.нар. „електронно дело” с оглед </w:t>
      </w:r>
      <w:proofErr w:type="spellStart"/>
      <w:r w:rsidRPr="00B01D4A">
        <w:rPr>
          <w:lang w:val="bg-BG"/>
        </w:rPr>
        <w:t>последващ</w:t>
      </w:r>
      <w:proofErr w:type="spellEnd"/>
      <w:r w:rsidRPr="00B01D4A">
        <w:rPr>
          <w:lang w:val="bg-BG"/>
        </w:rPr>
        <w:t xml:space="preserve"> електронен обмен на данни с други съдилища при обжалване пред по-горна инстанция, повдигане на спор за подсъдност и др.  </w:t>
      </w:r>
    </w:p>
    <w:p w:rsidR="008C1AAD" w:rsidRPr="00B01D4A" w:rsidRDefault="00A734CA" w:rsidP="00B01D4A">
      <w:pPr>
        <w:ind w:firstLine="567"/>
        <w:rPr>
          <w:kern w:val="32"/>
          <w:szCs w:val="32"/>
          <w:lang w:val="bg-BG"/>
        </w:rPr>
      </w:pPr>
      <w:r w:rsidRPr="00B01D4A">
        <w:rPr>
          <w:kern w:val="32"/>
          <w:szCs w:val="32"/>
          <w:lang w:val="bg-BG"/>
        </w:rPr>
        <w:t xml:space="preserve">През втората половина на 2019 година Районен съд – Кърджали бе включен в списъка на съдилища свързани с Единния портал за електронно правосъдие разработен по проект: „Електронно правосъдие - проучване и изграждане на единна комуникационна и информационна инфраструктура и единен електронен портал на съдебната власт“, финансиран по Оперативна програма „Административен капацитет“, </w:t>
      </w:r>
      <w:proofErr w:type="spellStart"/>
      <w:r w:rsidRPr="00B01D4A">
        <w:rPr>
          <w:kern w:val="32"/>
          <w:szCs w:val="32"/>
          <w:lang w:val="bg-BG"/>
        </w:rPr>
        <w:t>съфинансирана</w:t>
      </w:r>
      <w:proofErr w:type="spellEnd"/>
      <w:r w:rsidRPr="00B01D4A">
        <w:rPr>
          <w:kern w:val="32"/>
          <w:szCs w:val="32"/>
          <w:lang w:val="bg-BG"/>
        </w:rPr>
        <w:t xml:space="preserve"> от Европейския съюз чрез Европейския социален фонд. По този повод със Заповед № </w:t>
      </w:r>
      <w:r w:rsidR="00A97DC2">
        <w:rPr>
          <w:kern w:val="32"/>
          <w:szCs w:val="32"/>
          <w:lang w:val="bg-BG"/>
        </w:rPr>
        <w:t>411</w:t>
      </w:r>
      <w:r w:rsidRPr="00B01D4A">
        <w:rPr>
          <w:kern w:val="32"/>
          <w:szCs w:val="32"/>
          <w:lang w:val="bg-BG"/>
        </w:rPr>
        <w:t xml:space="preserve"> от 02.12.2019г. административният ръководител е утвърдил Вътрешни правила за достъп до електронните съдебни дела на Районен съд- Кърджали в Единния портал за електронно правосъдие ведно с образци на заявления.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kern w:val="32"/>
          <w:szCs w:val="32"/>
          <w:lang w:val="bg-BG"/>
        </w:rPr>
        <w:t>В „Съдебно-изпълнителна служба“ функционира деловодна програма „JES”, разработена и поддържана от ЕТ „</w:t>
      </w:r>
      <w:proofErr w:type="spellStart"/>
      <w:r w:rsidRPr="00B01D4A">
        <w:rPr>
          <w:kern w:val="32"/>
          <w:szCs w:val="32"/>
          <w:lang w:val="bg-BG"/>
        </w:rPr>
        <w:t>Темида</w:t>
      </w:r>
      <w:proofErr w:type="spellEnd"/>
      <w:r w:rsidRPr="00B01D4A">
        <w:rPr>
          <w:kern w:val="32"/>
          <w:szCs w:val="32"/>
          <w:lang w:val="bg-BG"/>
        </w:rPr>
        <w:t xml:space="preserve"> – 2000 – Еди Чакъров”, която към настоящия момент обезпечава нуждите на службата. На</w:t>
      </w:r>
      <w:r w:rsidRPr="00B01D4A">
        <w:rPr>
          <w:szCs w:val="28"/>
          <w:lang w:val="bg-BG"/>
        </w:rPr>
        <w:t xml:space="preserve"> 28.11.2017 г. </w:t>
      </w:r>
      <w:r w:rsidR="001D10FF" w:rsidRPr="00B01D4A">
        <w:rPr>
          <w:szCs w:val="28"/>
          <w:lang w:val="bg-BG"/>
        </w:rPr>
        <w:t>беше</w:t>
      </w:r>
      <w:r w:rsidRPr="00B01D4A">
        <w:rPr>
          <w:szCs w:val="28"/>
          <w:lang w:val="bg-BG"/>
        </w:rPr>
        <w:t xml:space="preserve"> инсталиран програмен модул „Електронни справки към Регистъра на банковите сметки и сейфове“ към програмна система </w:t>
      </w:r>
      <w:r w:rsidR="003C2360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>JES”.</w:t>
      </w:r>
    </w:p>
    <w:p w:rsidR="001D10FF" w:rsidRPr="00B01D4A" w:rsidRDefault="00802254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Със заповед № 281/19.08.2019 година </w:t>
      </w:r>
      <w:r w:rsidR="008B27B0">
        <w:rPr>
          <w:szCs w:val="28"/>
          <w:lang w:val="bg-BG"/>
        </w:rPr>
        <w:t xml:space="preserve">на административния ръководител </w:t>
      </w:r>
      <w:r w:rsidRPr="00B01D4A">
        <w:rPr>
          <w:szCs w:val="28"/>
          <w:lang w:val="bg-BG"/>
        </w:rPr>
        <w:t>Мария Богданова – съдебен деловодител в Съдебно-изпълнителна служба е определена за служител, който да извършва справки, само за нуждите на службата, чрез отдалечен достъп до Регистъра на населението – Национална база данни „Население“.</w:t>
      </w:r>
    </w:p>
    <w:p w:rsidR="008C1AAD" w:rsidRPr="00B01D4A" w:rsidRDefault="008C1AAD" w:rsidP="00B01D4A">
      <w:pPr>
        <w:ind w:firstLine="567"/>
        <w:rPr>
          <w:bCs/>
          <w:kern w:val="32"/>
          <w:szCs w:val="28"/>
          <w:lang w:val="bg-BG"/>
        </w:rPr>
      </w:pPr>
    </w:p>
    <w:p w:rsidR="008C1AAD" w:rsidRPr="00B01D4A" w:rsidRDefault="008C1AAD" w:rsidP="00BD22DA">
      <w:pPr>
        <w:ind w:firstLine="567"/>
        <w:rPr>
          <w:lang w:val="bg-BG"/>
        </w:rPr>
      </w:pPr>
      <w:r w:rsidRPr="00B01D4A">
        <w:rPr>
          <w:lang w:val="bg-BG"/>
        </w:rPr>
        <w:t>Към настоящия момент в Районен съд</w:t>
      </w:r>
      <w:r w:rsidR="00801702" w:rsidRPr="00B01D4A">
        <w:rPr>
          <w:lang w:val="bg-BG"/>
        </w:rPr>
        <w:t xml:space="preserve"> </w:t>
      </w:r>
      <w:r w:rsidRPr="00B01D4A">
        <w:rPr>
          <w:lang w:val="bg-BG"/>
        </w:rPr>
        <w:t>-</w:t>
      </w:r>
      <w:r w:rsidR="00801702" w:rsidRPr="00B01D4A">
        <w:rPr>
          <w:lang w:val="bg-BG"/>
        </w:rPr>
        <w:t xml:space="preserve"> </w:t>
      </w:r>
      <w:r w:rsidRPr="00B01D4A">
        <w:rPr>
          <w:lang w:val="bg-BG"/>
        </w:rPr>
        <w:t xml:space="preserve">Кърджали се използва правно-информационна система „АПИС”, която е достъпна за всички съдии, </w:t>
      </w:r>
      <w:r w:rsidR="001F30FC" w:rsidRPr="00B01D4A">
        <w:rPr>
          <w:lang w:val="bg-BG"/>
        </w:rPr>
        <w:t xml:space="preserve">ДСИ, </w:t>
      </w:r>
      <w:r w:rsidR="001F30FC" w:rsidRPr="00B01D4A">
        <w:rPr>
          <w:lang w:val="bg-BG"/>
        </w:rPr>
        <w:lastRenderedPageBreak/>
        <w:t xml:space="preserve">Съдиите по вписванията, </w:t>
      </w:r>
      <w:r w:rsidRPr="00B01D4A">
        <w:rPr>
          <w:lang w:val="bg-BG"/>
        </w:rPr>
        <w:t xml:space="preserve">съдебния администратор, главния счетоводител и административния секретар.   </w:t>
      </w:r>
    </w:p>
    <w:p w:rsidR="008C1AAD" w:rsidRPr="00B01D4A" w:rsidRDefault="008C1AAD" w:rsidP="00BD22DA">
      <w:pPr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 xml:space="preserve">Ежедневно се извършват справки </w:t>
      </w:r>
      <w:r w:rsidR="00801702" w:rsidRPr="00B01D4A">
        <w:rPr>
          <w:szCs w:val="28"/>
          <w:lang w:val="bg-BG" w:eastAsia="en-US"/>
        </w:rPr>
        <w:t xml:space="preserve">от системния администратор </w:t>
      </w:r>
      <w:r w:rsidRPr="00B01D4A">
        <w:rPr>
          <w:szCs w:val="28"/>
          <w:lang w:val="bg-BG" w:eastAsia="en-US"/>
        </w:rPr>
        <w:t>чрез отдалечен достъп до НБД „Население”, което допринася за бързината на съдебното производство.</w:t>
      </w:r>
    </w:p>
    <w:p w:rsidR="008C1AAD" w:rsidRPr="00B01D4A" w:rsidRDefault="00662E8D" w:rsidP="00BD22DA">
      <w:pPr>
        <w:ind w:firstLine="567"/>
        <w:rPr>
          <w:lang w:val="bg-BG"/>
        </w:rPr>
      </w:pPr>
      <w:r w:rsidRPr="00B01D4A">
        <w:rPr>
          <w:lang w:val="bg-BG"/>
        </w:rPr>
        <w:t>Считано от 1</w:t>
      </w:r>
      <w:r w:rsidR="008C1AAD" w:rsidRPr="00B01D4A">
        <w:rPr>
          <w:lang w:val="bg-BG"/>
        </w:rPr>
        <w:t xml:space="preserve"> декември 2019 година беше въведена нова интернет-страница</w:t>
      </w:r>
      <w:r w:rsidR="005356EA" w:rsidRPr="00B01D4A">
        <w:rPr>
          <w:lang w:val="bg-BG"/>
        </w:rPr>
        <w:t xml:space="preserve"> на</w:t>
      </w:r>
      <w:r w:rsidR="008C1AAD" w:rsidRPr="00B01D4A">
        <w:rPr>
          <w:lang w:val="bg-BG"/>
        </w:rPr>
        <w:t xml:space="preserve"> Районен съд </w:t>
      </w:r>
      <w:r w:rsidR="00A97DC2">
        <w:rPr>
          <w:lang w:val="bg-BG"/>
        </w:rPr>
        <w:t>–</w:t>
      </w:r>
      <w:r w:rsidR="008C1AAD" w:rsidRPr="00B01D4A">
        <w:rPr>
          <w:lang w:val="bg-BG"/>
        </w:rPr>
        <w:t xml:space="preserve"> Кърджали, на която ежедневно се публикуват  съдебните актове, справки за насрочени дела, справки за свършени дела и регистър по чл. 235, ал. 5 от ГПК. Налична е информация за имената и длъжностите на съдиите и съдебните служители, както и за съществуващите в съда вътрешни правила. </w:t>
      </w:r>
      <w:r w:rsidR="009813E9" w:rsidRPr="00B01D4A">
        <w:rPr>
          <w:lang w:val="bg-BG"/>
        </w:rPr>
        <w:t xml:space="preserve">На сайта са публикувани всички възможни използвани образци и бланки за изтегляне, между които и Заявления по чл.410 и чл.417 от ГПК, декларации и молби по Закона за правната помощ, молби по изпълнителни дела и други. Публикувани са Минималните стандарти за предоставяне, отчетност и контрол на правната помощ в съдебна фаза, </w:t>
      </w:r>
      <w:r w:rsidR="009813E9" w:rsidRPr="00B01D4A">
        <w:rPr>
          <w:szCs w:val="28"/>
          <w:lang w:val="bg-BG"/>
        </w:rPr>
        <w:t>Унифицираните процедури за предоставяне на правна помощ, както и Декларацията и молбите за предоставен на правна помощ</w:t>
      </w:r>
      <w:r w:rsidR="009813E9" w:rsidRPr="00B01D4A">
        <w:rPr>
          <w:lang w:val="bg-BG"/>
        </w:rPr>
        <w:t xml:space="preserve">. </w:t>
      </w:r>
      <w:r w:rsidR="00CF3281" w:rsidRPr="00B01D4A">
        <w:rPr>
          <w:lang w:val="bg-BG"/>
        </w:rPr>
        <w:t>Н</w:t>
      </w:r>
      <w:r w:rsidR="009813E9" w:rsidRPr="00B01D4A">
        <w:rPr>
          <w:lang w:val="bg-BG"/>
        </w:rPr>
        <w:t>азначения</w:t>
      </w:r>
      <w:r w:rsidR="00CF3281" w:rsidRPr="00B01D4A">
        <w:rPr>
          <w:lang w:val="bg-BG"/>
        </w:rPr>
        <w:t>т</w:t>
      </w:r>
      <w:r w:rsidR="009813E9" w:rsidRPr="00B01D4A">
        <w:rPr>
          <w:lang w:val="bg-BG"/>
        </w:rPr>
        <w:t xml:space="preserve"> служител „Връзки с обществеността“ при Окръжен съд – Кърджали</w:t>
      </w:r>
      <w:r w:rsidR="00CF3281" w:rsidRPr="00B01D4A">
        <w:rPr>
          <w:lang w:val="bg-BG"/>
        </w:rPr>
        <w:t xml:space="preserve"> </w:t>
      </w:r>
      <w:r w:rsidR="009813E9" w:rsidRPr="00B01D4A">
        <w:rPr>
          <w:lang w:val="bg-BG"/>
        </w:rPr>
        <w:t>подпомага административния ръководител</w:t>
      </w:r>
      <w:r w:rsidR="00CF3281" w:rsidRPr="00B01D4A">
        <w:rPr>
          <w:lang w:val="bg-BG"/>
        </w:rPr>
        <w:t xml:space="preserve"> при </w:t>
      </w:r>
      <w:r w:rsidR="008C1AAD" w:rsidRPr="00B01D4A">
        <w:rPr>
          <w:lang w:val="bg-BG"/>
        </w:rPr>
        <w:t xml:space="preserve">публикуване на </w:t>
      </w:r>
      <w:proofErr w:type="spellStart"/>
      <w:r w:rsidR="008C1AAD" w:rsidRPr="00B01D4A">
        <w:rPr>
          <w:lang w:val="bg-BG"/>
        </w:rPr>
        <w:t>прессъобщения</w:t>
      </w:r>
      <w:proofErr w:type="spellEnd"/>
      <w:r w:rsidR="008C1AAD" w:rsidRPr="00B01D4A">
        <w:rPr>
          <w:lang w:val="bg-BG"/>
        </w:rPr>
        <w:t xml:space="preserve"> </w:t>
      </w:r>
      <w:r w:rsidR="00CF3281" w:rsidRPr="00B01D4A">
        <w:rPr>
          <w:lang w:val="bg-BG"/>
        </w:rPr>
        <w:t xml:space="preserve">по отношение на постановени актове по дела с обществен интерес, осъществявани инициативи от органа на съдебната власт, </w:t>
      </w:r>
      <w:r w:rsidR="008C1AAD" w:rsidRPr="00B01D4A">
        <w:rPr>
          <w:lang w:val="bg-BG"/>
        </w:rPr>
        <w:t>във връзка с настъпили промени в организацията на дейността на съда и др.</w:t>
      </w:r>
    </w:p>
    <w:p w:rsidR="008C1AAD" w:rsidRPr="00B01D4A" w:rsidRDefault="008C1AAD" w:rsidP="00BD22DA">
      <w:pPr>
        <w:ind w:firstLine="567"/>
        <w:rPr>
          <w:lang w:val="bg-BG"/>
        </w:rPr>
      </w:pPr>
    </w:p>
    <w:p w:rsidR="008C1AAD" w:rsidRPr="00A97DC2" w:rsidRDefault="00A97DC2" w:rsidP="00BD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kern w:val="32"/>
          <w:sz w:val="32"/>
          <w:szCs w:val="32"/>
          <w:lang w:val="bg-BG"/>
        </w:rPr>
      </w:pPr>
      <w:r w:rsidRPr="00A97DC2">
        <w:rPr>
          <w:b/>
          <w:kern w:val="32"/>
          <w:sz w:val="32"/>
          <w:szCs w:val="32"/>
          <w:lang w:val="en-US"/>
        </w:rPr>
        <w:t xml:space="preserve">XII. </w:t>
      </w:r>
      <w:r w:rsidR="008C1AAD" w:rsidRPr="00A97DC2">
        <w:rPr>
          <w:b/>
          <w:kern w:val="32"/>
          <w:sz w:val="32"/>
          <w:szCs w:val="32"/>
          <w:lang w:val="bg-BG"/>
        </w:rPr>
        <w:t>СЛУЖБА „ВРЪЧВАНЕ НА ПРИЗОВКИ И СЪДЕБНИ КНИЖА“.</w:t>
      </w:r>
    </w:p>
    <w:p w:rsidR="008C1AAD" w:rsidRPr="00552E76" w:rsidRDefault="008C1AAD" w:rsidP="00B01D4A">
      <w:pPr>
        <w:ind w:firstLine="567"/>
        <w:rPr>
          <w:b/>
          <w:kern w:val="32"/>
          <w:szCs w:val="32"/>
          <w:lang w:val="bg-BG"/>
        </w:rPr>
      </w:pPr>
    </w:p>
    <w:p w:rsidR="008C1AAD" w:rsidRPr="00552E76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През отчетната 2019 г</w:t>
      </w:r>
      <w:r w:rsidR="001C19ED" w:rsidRPr="00B01D4A">
        <w:rPr>
          <w:szCs w:val="28"/>
          <w:lang w:val="bg-BG"/>
        </w:rPr>
        <w:t>одина</w:t>
      </w:r>
      <w:r w:rsidRPr="00B01D4A">
        <w:rPr>
          <w:szCs w:val="28"/>
          <w:lang w:val="bg-BG"/>
        </w:rPr>
        <w:t xml:space="preserve"> в службата са постъпили за връчване </w:t>
      </w:r>
      <w:r w:rsidRPr="00552E76">
        <w:rPr>
          <w:szCs w:val="28"/>
          <w:lang w:val="bg-BG"/>
        </w:rPr>
        <w:t xml:space="preserve">общо </w:t>
      </w:r>
      <w:r w:rsidR="001C19ED" w:rsidRPr="00552E76">
        <w:rPr>
          <w:szCs w:val="28"/>
          <w:lang w:val="bg-BG"/>
        </w:rPr>
        <w:t>8524 б</w:t>
      </w:r>
      <w:r w:rsidRPr="00552E76">
        <w:rPr>
          <w:szCs w:val="28"/>
          <w:lang w:val="bg-BG"/>
        </w:rPr>
        <w:t xml:space="preserve">роя призовки и съдебни книжа, </w:t>
      </w:r>
      <w:r w:rsidR="001C19ED" w:rsidRPr="00552E76">
        <w:rPr>
          <w:szCs w:val="28"/>
          <w:lang w:val="bg-BG"/>
        </w:rPr>
        <w:t>което е значително по-малко от предходната година и доста повече в сравнение с 2016 година и 2017 година:</w:t>
      </w:r>
    </w:p>
    <w:p w:rsidR="001C19ED" w:rsidRPr="00552E76" w:rsidRDefault="001C19ED" w:rsidP="00B01D4A">
      <w:pPr>
        <w:ind w:firstLine="567"/>
        <w:rPr>
          <w:b/>
          <w:kern w:val="32"/>
          <w:szCs w:val="32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6972"/>
      </w:tblGrid>
      <w:tr w:rsidR="00552E76" w:rsidRPr="00552E76" w:rsidTr="001C19ED">
        <w:tc>
          <w:tcPr>
            <w:tcW w:w="2100" w:type="dxa"/>
          </w:tcPr>
          <w:p w:rsidR="001C19ED" w:rsidRPr="00552E76" w:rsidRDefault="001C19ED" w:rsidP="00552E76">
            <w:pPr>
              <w:keepNext/>
              <w:ind w:right="-141" w:firstLine="34"/>
              <w:jc w:val="center"/>
              <w:outlineLvl w:val="0"/>
              <w:rPr>
                <w:b/>
                <w:kern w:val="32"/>
                <w:szCs w:val="32"/>
                <w:lang w:val="bg-BG"/>
              </w:rPr>
            </w:pPr>
            <w:r w:rsidRPr="00552E76">
              <w:rPr>
                <w:b/>
                <w:kern w:val="32"/>
                <w:szCs w:val="32"/>
                <w:lang w:val="bg-BG"/>
              </w:rPr>
              <w:t>Година</w:t>
            </w:r>
          </w:p>
        </w:tc>
        <w:tc>
          <w:tcPr>
            <w:tcW w:w="6972" w:type="dxa"/>
          </w:tcPr>
          <w:p w:rsidR="001C19ED" w:rsidRPr="00552E76" w:rsidRDefault="001C19ED" w:rsidP="00552E76">
            <w:pPr>
              <w:keepNext/>
              <w:ind w:right="-141" w:firstLine="34"/>
              <w:jc w:val="center"/>
              <w:outlineLvl w:val="0"/>
              <w:rPr>
                <w:b/>
                <w:kern w:val="32"/>
                <w:szCs w:val="32"/>
                <w:lang w:val="bg-BG"/>
              </w:rPr>
            </w:pPr>
            <w:r w:rsidRPr="00552E76">
              <w:rPr>
                <w:b/>
                <w:kern w:val="32"/>
                <w:szCs w:val="32"/>
                <w:lang w:val="bg-BG"/>
              </w:rPr>
              <w:t>Общ брой призовки и съдебни книжа</w:t>
            </w:r>
          </w:p>
        </w:tc>
      </w:tr>
      <w:tr w:rsidR="001C19ED" w:rsidRPr="00B01D4A" w:rsidTr="001C19ED">
        <w:tc>
          <w:tcPr>
            <w:tcW w:w="2100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2016</w:t>
            </w:r>
          </w:p>
        </w:tc>
        <w:tc>
          <w:tcPr>
            <w:tcW w:w="6972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7964</w:t>
            </w:r>
          </w:p>
        </w:tc>
      </w:tr>
      <w:tr w:rsidR="001C19ED" w:rsidRPr="00B01D4A" w:rsidTr="001C19ED">
        <w:tc>
          <w:tcPr>
            <w:tcW w:w="2100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2017</w:t>
            </w:r>
          </w:p>
        </w:tc>
        <w:tc>
          <w:tcPr>
            <w:tcW w:w="6972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7900</w:t>
            </w:r>
          </w:p>
        </w:tc>
      </w:tr>
      <w:tr w:rsidR="001C19ED" w:rsidRPr="00B01D4A" w:rsidTr="001C19ED">
        <w:tc>
          <w:tcPr>
            <w:tcW w:w="2100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2018</w:t>
            </w:r>
          </w:p>
        </w:tc>
        <w:tc>
          <w:tcPr>
            <w:tcW w:w="6972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9373</w:t>
            </w:r>
          </w:p>
        </w:tc>
      </w:tr>
      <w:tr w:rsidR="001C19ED" w:rsidRPr="00B01D4A" w:rsidTr="001C19ED">
        <w:tc>
          <w:tcPr>
            <w:tcW w:w="2100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2019</w:t>
            </w:r>
          </w:p>
        </w:tc>
        <w:tc>
          <w:tcPr>
            <w:tcW w:w="6972" w:type="dxa"/>
          </w:tcPr>
          <w:p w:rsidR="001C19ED" w:rsidRPr="00B01D4A" w:rsidRDefault="001C19E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8524</w:t>
            </w:r>
          </w:p>
        </w:tc>
      </w:tr>
    </w:tbl>
    <w:p w:rsidR="008C1AAD" w:rsidRPr="00B01D4A" w:rsidRDefault="008E54CD" w:rsidP="00B01D4A">
      <w:pPr>
        <w:ind w:firstLine="567"/>
        <w:rPr>
          <w:kern w:val="32"/>
          <w:szCs w:val="32"/>
          <w:lang w:val="bg-BG"/>
        </w:rPr>
      </w:pPr>
      <w:r w:rsidRPr="00B01D4A">
        <w:rPr>
          <w:kern w:val="32"/>
          <w:szCs w:val="32"/>
          <w:lang w:val="bg-BG"/>
        </w:rPr>
        <w:t>През месеците юли и октомври 2019г.</w:t>
      </w:r>
      <w:r w:rsidR="000C3F64" w:rsidRPr="00B01D4A">
        <w:rPr>
          <w:kern w:val="32"/>
          <w:szCs w:val="32"/>
          <w:lang w:val="bg-BG"/>
        </w:rPr>
        <w:t xml:space="preserve"> се</w:t>
      </w:r>
      <w:r w:rsidRPr="00B01D4A">
        <w:rPr>
          <w:kern w:val="32"/>
          <w:szCs w:val="32"/>
          <w:lang w:val="bg-BG"/>
        </w:rPr>
        <w:t xml:space="preserve"> провед</w:t>
      </w:r>
      <w:r w:rsidR="000C3F64" w:rsidRPr="00B01D4A">
        <w:rPr>
          <w:kern w:val="32"/>
          <w:szCs w:val="32"/>
          <w:lang w:val="bg-BG"/>
        </w:rPr>
        <w:t>оха</w:t>
      </w:r>
      <w:r w:rsidRPr="00B01D4A">
        <w:rPr>
          <w:kern w:val="32"/>
          <w:szCs w:val="32"/>
          <w:lang w:val="bg-BG"/>
        </w:rPr>
        <w:t xml:space="preserve"> обучителни срещи на </w:t>
      </w:r>
      <w:proofErr w:type="spellStart"/>
      <w:r w:rsidRPr="00B01D4A">
        <w:rPr>
          <w:kern w:val="32"/>
          <w:szCs w:val="32"/>
          <w:lang w:val="bg-BG"/>
        </w:rPr>
        <w:t>призовкарите</w:t>
      </w:r>
      <w:proofErr w:type="spellEnd"/>
      <w:r w:rsidRPr="00B01D4A">
        <w:rPr>
          <w:kern w:val="32"/>
          <w:szCs w:val="32"/>
          <w:lang w:val="bg-BG"/>
        </w:rPr>
        <w:t xml:space="preserve"> със съдии и ДСИ</w:t>
      </w:r>
      <w:r w:rsidR="00552E76">
        <w:rPr>
          <w:kern w:val="32"/>
          <w:szCs w:val="32"/>
          <w:lang w:val="bg-BG"/>
        </w:rPr>
        <w:t xml:space="preserve"> </w:t>
      </w:r>
      <w:r w:rsidR="00093B77" w:rsidRPr="00B01D4A">
        <w:rPr>
          <w:kern w:val="32"/>
          <w:szCs w:val="32"/>
          <w:lang w:val="bg-BG"/>
        </w:rPr>
        <w:t>от Районен съд – Кърджали</w:t>
      </w:r>
      <w:r w:rsidRPr="00B01D4A">
        <w:rPr>
          <w:kern w:val="32"/>
          <w:szCs w:val="32"/>
          <w:lang w:val="bg-BG"/>
        </w:rPr>
        <w:t xml:space="preserve">. Магистратите Невена Калинова и Вергиния </w:t>
      </w:r>
      <w:proofErr w:type="spellStart"/>
      <w:r w:rsidRPr="00B01D4A">
        <w:rPr>
          <w:kern w:val="32"/>
          <w:szCs w:val="32"/>
          <w:lang w:val="bg-BG"/>
        </w:rPr>
        <w:t>Еланчева</w:t>
      </w:r>
      <w:proofErr w:type="spellEnd"/>
      <w:r w:rsidRPr="00B01D4A">
        <w:rPr>
          <w:kern w:val="32"/>
          <w:szCs w:val="32"/>
          <w:lang w:val="bg-BG"/>
        </w:rPr>
        <w:t xml:space="preserve"> насочиха вниманието на служителите към констатираните пропуски в работата </w:t>
      </w:r>
      <w:r w:rsidR="00C72569" w:rsidRPr="00B01D4A">
        <w:rPr>
          <w:kern w:val="32"/>
          <w:szCs w:val="32"/>
          <w:lang w:val="bg-BG"/>
        </w:rPr>
        <w:t xml:space="preserve">им </w:t>
      </w:r>
      <w:r w:rsidRPr="00B01D4A">
        <w:rPr>
          <w:kern w:val="32"/>
          <w:szCs w:val="32"/>
          <w:lang w:val="bg-BG"/>
        </w:rPr>
        <w:t xml:space="preserve">по връчването на призовки и дадоха насоки по прилагане на </w:t>
      </w:r>
      <w:proofErr w:type="spellStart"/>
      <w:r w:rsidRPr="00B01D4A">
        <w:rPr>
          <w:kern w:val="32"/>
          <w:szCs w:val="32"/>
          <w:lang w:val="bg-BG"/>
        </w:rPr>
        <w:t>относимите</w:t>
      </w:r>
      <w:proofErr w:type="spellEnd"/>
      <w:r w:rsidRPr="00B01D4A">
        <w:rPr>
          <w:kern w:val="32"/>
          <w:szCs w:val="32"/>
          <w:lang w:val="bg-BG"/>
        </w:rPr>
        <w:t xml:space="preserve"> норми от ГПК и НПК. ДСИ Надежда Маргаритова също се включи </w:t>
      </w:r>
      <w:r w:rsidR="00483688" w:rsidRPr="00B01D4A">
        <w:rPr>
          <w:kern w:val="32"/>
          <w:szCs w:val="32"/>
          <w:lang w:val="bg-BG"/>
        </w:rPr>
        <w:t xml:space="preserve">в </w:t>
      </w:r>
      <w:r w:rsidR="000C3F64" w:rsidRPr="00B01D4A">
        <w:rPr>
          <w:kern w:val="32"/>
          <w:szCs w:val="32"/>
          <w:lang w:val="bg-BG"/>
        </w:rPr>
        <w:t xml:space="preserve">обучението, което </w:t>
      </w:r>
      <w:r w:rsidR="00C72569" w:rsidRPr="00B01D4A">
        <w:rPr>
          <w:kern w:val="32"/>
          <w:szCs w:val="32"/>
          <w:lang w:val="bg-BG"/>
        </w:rPr>
        <w:t>веднага даде положителен резултат.</w:t>
      </w:r>
    </w:p>
    <w:p w:rsidR="001C19ED" w:rsidRPr="00B01D4A" w:rsidRDefault="001C19ED" w:rsidP="00B01D4A">
      <w:pPr>
        <w:ind w:firstLine="567"/>
        <w:rPr>
          <w:b/>
          <w:kern w:val="32"/>
          <w:szCs w:val="32"/>
          <w:lang w:val="bg-BG"/>
        </w:rPr>
      </w:pPr>
    </w:p>
    <w:p w:rsidR="008C1AAD" w:rsidRPr="00A97DC2" w:rsidRDefault="00A97DC2" w:rsidP="00552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center"/>
        <w:rPr>
          <w:b/>
          <w:kern w:val="32"/>
          <w:sz w:val="32"/>
          <w:szCs w:val="32"/>
          <w:lang w:val="bg-BG"/>
        </w:rPr>
      </w:pPr>
      <w:r>
        <w:rPr>
          <w:b/>
          <w:kern w:val="32"/>
          <w:sz w:val="32"/>
          <w:szCs w:val="32"/>
          <w:lang w:val="en-US"/>
        </w:rPr>
        <w:t xml:space="preserve">XIII. </w:t>
      </w:r>
      <w:r w:rsidR="008C1AAD" w:rsidRPr="00A97DC2">
        <w:rPr>
          <w:b/>
          <w:kern w:val="32"/>
          <w:sz w:val="32"/>
          <w:szCs w:val="32"/>
          <w:lang w:val="bg-BG"/>
        </w:rPr>
        <w:t>БЮРО СЪДИМОСТ.</w:t>
      </w:r>
    </w:p>
    <w:p w:rsidR="008C1AAD" w:rsidRPr="00B01D4A" w:rsidRDefault="008C1AAD" w:rsidP="00B01D4A">
      <w:pPr>
        <w:ind w:firstLine="567"/>
        <w:rPr>
          <w:b/>
          <w:kern w:val="32"/>
          <w:szCs w:val="32"/>
          <w:lang w:val="bg-BG"/>
        </w:rPr>
      </w:pPr>
    </w:p>
    <w:p w:rsidR="00093B77" w:rsidRPr="00B01D4A" w:rsidRDefault="008C1AAD" w:rsidP="00B01D4A">
      <w:pPr>
        <w:ind w:firstLine="567"/>
        <w:rPr>
          <w:kern w:val="32"/>
          <w:szCs w:val="32"/>
          <w:lang w:val="bg-BG"/>
        </w:rPr>
      </w:pPr>
      <w:r w:rsidRPr="00B01D4A">
        <w:rPr>
          <w:kern w:val="32"/>
          <w:szCs w:val="32"/>
          <w:lang w:val="bg-BG"/>
        </w:rPr>
        <w:t xml:space="preserve">В Бюро „Съдимост” при Районен съд </w:t>
      </w:r>
      <w:r w:rsidR="001F30FC" w:rsidRPr="00B01D4A">
        <w:rPr>
          <w:kern w:val="32"/>
          <w:szCs w:val="32"/>
          <w:lang w:val="bg-BG"/>
        </w:rPr>
        <w:t>–</w:t>
      </w:r>
      <w:r w:rsidRPr="00B01D4A">
        <w:rPr>
          <w:kern w:val="32"/>
          <w:szCs w:val="32"/>
          <w:lang w:val="bg-BG"/>
        </w:rPr>
        <w:t xml:space="preserve"> Кърджали е внедрена версия на Национална информационна система CSCS /АИС </w:t>
      </w:r>
      <w:r w:rsidR="001F30FC" w:rsidRPr="00B01D4A">
        <w:rPr>
          <w:kern w:val="32"/>
          <w:szCs w:val="32"/>
          <w:lang w:val="bg-BG"/>
        </w:rPr>
        <w:t>„</w:t>
      </w:r>
      <w:r w:rsidRPr="00B01D4A">
        <w:rPr>
          <w:kern w:val="32"/>
          <w:szCs w:val="32"/>
          <w:lang w:val="bg-BG"/>
        </w:rPr>
        <w:t>Бюра съдимост”/, която позволява ускорен информационен обмен между районните съдилища, относно искания за издаване на свидетелства и справки за съдимост за лица, родени на територията на други районни съдилища.</w:t>
      </w:r>
    </w:p>
    <w:p w:rsidR="008C1AAD" w:rsidRPr="00B01D4A" w:rsidRDefault="008C1AAD" w:rsidP="00B01D4A">
      <w:pPr>
        <w:ind w:firstLine="567"/>
        <w:rPr>
          <w:bCs/>
          <w:kern w:val="32"/>
          <w:szCs w:val="28"/>
          <w:lang w:val="bg-BG"/>
        </w:rPr>
      </w:pPr>
      <w:r w:rsidRPr="00B01D4A">
        <w:rPr>
          <w:bCs/>
          <w:kern w:val="32"/>
          <w:szCs w:val="28"/>
          <w:lang w:val="bg-BG"/>
        </w:rPr>
        <w:t xml:space="preserve">През отчетния период в работата на Бюро „Съдимост” </w:t>
      </w:r>
      <w:r w:rsidR="005D4E54" w:rsidRPr="00B01D4A">
        <w:rPr>
          <w:bCs/>
          <w:kern w:val="32"/>
          <w:szCs w:val="28"/>
          <w:lang w:val="bg-BG"/>
        </w:rPr>
        <w:t>продължава</w:t>
      </w:r>
      <w:r w:rsidRPr="00B01D4A">
        <w:rPr>
          <w:bCs/>
          <w:kern w:val="32"/>
          <w:szCs w:val="28"/>
          <w:lang w:val="bg-BG"/>
        </w:rPr>
        <w:t xml:space="preserve"> намаление</w:t>
      </w:r>
      <w:r w:rsidR="005D4E54" w:rsidRPr="00B01D4A">
        <w:rPr>
          <w:bCs/>
          <w:kern w:val="32"/>
          <w:szCs w:val="28"/>
          <w:lang w:val="bg-BG"/>
        </w:rPr>
        <w:t>то</w:t>
      </w:r>
      <w:r w:rsidRPr="00B01D4A">
        <w:rPr>
          <w:bCs/>
          <w:kern w:val="32"/>
          <w:szCs w:val="28"/>
          <w:lang w:val="bg-BG"/>
        </w:rPr>
        <w:t xml:space="preserve"> на издадените свидетелства за съдимост спрямо </w:t>
      </w:r>
      <w:r w:rsidR="005D4E54" w:rsidRPr="00B01D4A">
        <w:rPr>
          <w:bCs/>
          <w:kern w:val="32"/>
          <w:szCs w:val="28"/>
          <w:lang w:val="bg-BG"/>
        </w:rPr>
        <w:t>предходните три години</w:t>
      </w:r>
      <w:r w:rsidRPr="00B01D4A">
        <w:rPr>
          <w:bCs/>
          <w:kern w:val="32"/>
          <w:szCs w:val="28"/>
          <w:lang w:val="bg-BG"/>
        </w:rPr>
        <w:t xml:space="preserve">, </w:t>
      </w:r>
      <w:r w:rsidR="005D4E54" w:rsidRPr="00B01D4A">
        <w:rPr>
          <w:bCs/>
          <w:kern w:val="32"/>
          <w:szCs w:val="28"/>
          <w:lang w:val="bg-BG"/>
        </w:rPr>
        <w:t xml:space="preserve">както и </w:t>
      </w:r>
      <w:r w:rsidRPr="00B01D4A">
        <w:rPr>
          <w:bCs/>
          <w:kern w:val="32"/>
          <w:szCs w:val="28"/>
          <w:lang w:val="bg-BG"/>
        </w:rPr>
        <w:t>увеличение</w:t>
      </w:r>
      <w:r w:rsidR="005D4E54" w:rsidRPr="00B01D4A">
        <w:rPr>
          <w:bCs/>
          <w:kern w:val="32"/>
          <w:szCs w:val="28"/>
          <w:lang w:val="bg-BG"/>
        </w:rPr>
        <w:t>то</w:t>
      </w:r>
      <w:r w:rsidRPr="00B01D4A">
        <w:rPr>
          <w:bCs/>
          <w:kern w:val="32"/>
          <w:szCs w:val="28"/>
          <w:lang w:val="bg-BG"/>
        </w:rPr>
        <w:t xml:space="preserve"> на издадените справки</w:t>
      </w:r>
      <w:r w:rsidR="005D4E54" w:rsidRPr="00B01D4A">
        <w:rPr>
          <w:bCs/>
          <w:kern w:val="32"/>
          <w:szCs w:val="28"/>
          <w:lang w:val="bg-BG"/>
        </w:rPr>
        <w:t xml:space="preserve"> за същия период</w:t>
      </w:r>
      <w:r w:rsidRPr="00B01D4A">
        <w:rPr>
          <w:bCs/>
          <w:kern w:val="32"/>
          <w:szCs w:val="28"/>
          <w:lang w:val="bg-BG"/>
        </w:rPr>
        <w:t>, което е видно от таблицата по-долу:</w:t>
      </w:r>
    </w:p>
    <w:p w:rsidR="008C1AAD" w:rsidRPr="00B01D4A" w:rsidRDefault="008C1AAD" w:rsidP="00B01D4A">
      <w:pPr>
        <w:keepNext/>
        <w:ind w:firstLine="567"/>
        <w:outlineLvl w:val="0"/>
        <w:rPr>
          <w:kern w:val="32"/>
          <w:szCs w:val="32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3575"/>
        <w:gridCol w:w="3504"/>
      </w:tblGrid>
      <w:tr w:rsidR="008C1AAD" w:rsidRPr="00552E76" w:rsidTr="002A182D">
        <w:tc>
          <w:tcPr>
            <w:tcW w:w="2100" w:type="dxa"/>
          </w:tcPr>
          <w:p w:rsidR="008C1AAD" w:rsidRPr="00552E76" w:rsidRDefault="008C1AAD" w:rsidP="00552E76">
            <w:pPr>
              <w:keepNext/>
              <w:ind w:right="-141" w:firstLine="34"/>
              <w:jc w:val="center"/>
              <w:outlineLvl w:val="0"/>
              <w:rPr>
                <w:b/>
                <w:kern w:val="32"/>
                <w:szCs w:val="32"/>
                <w:lang w:val="bg-BG"/>
              </w:rPr>
            </w:pPr>
            <w:r w:rsidRPr="00552E76">
              <w:rPr>
                <w:b/>
                <w:kern w:val="32"/>
                <w:szCs w:val="32"/>
                <w:lang w:val="bg-BG"/>
              </w:rPr>
              <w:t>Година</w:t>
            </w:r>
          </w:p>
        </w:tc>
        <w:tc>
          <w:tcPr>
            <w:tcW w:w="3575" w:type="dxa"/>
          </w:tcPr>
          <w:p w:rsidR="008C1AAD" w:rsidRPr="00552E76" w:rsidRDefault="008C1AAD" w:rsidP="00552E76">
            <w:pPr>
              <w:keepNext/>
              <w:ind w:right="-141" w:firstLine="34"/>
              <w:jc w:val="center"/>
              <w:outlineLvl w:val="0"/>
              <w:rPr>
                <w:b/>
                <w:kern w:val="32"/>
                <w:szCs w:val="32"/>
                <w:lang w:val="bg-BG"/>
              </w:rPr>
            </w:pPr>
            <w:r w:rsidRPr="00552E76">
              <w:rPr>
                <w:b/>
                <w:kern w:val="32"/>
                <w:szCs w:val="32"/>
                <w:lang w:val="bg-BG"/>
              </w:rPr>
              <w:t>Свидетелства за съдимост</w:t>
            </w:r>
          </w:p>
        </w:tc>
        <w:tc>
          <w:tcPr>
            <w:tcW w:w="3504" w:type="dxa"/>
          </w:tcPr>
          <w:p w:rsidR="008C1AAD" w:rsidRPr="00552E76" w:rsidRDefault="008C1AAD" w:rsidP="00552E76">
            <w:pPr>
              <w:keepNext/>
              <w:ind w:right="-141" w:firstLine="34"/>
              <w:jc w:val="center"/>
              <w:outlineLvl w:val="0"/>
              <w:rPr>
                <w:b/>
                <w:kern w:val="32"/>
                <w:szCs w:val="32"/>
                <w:lang w:val="bg-BG"/>
              </w:rPr>
            </w:pPr>
            <w:r w:rsidRPr="00552E76">
              <w:rPr>
                <w:b/>
                <w:kern w:val="32"/>
                <w:szCs w:val="32"/>
                <w:lang w:val="bg-BG"/>
              </w:rPr>
              <w:t>Справки за съдимост</w:t>
            </w:r>
          </w:p>
        </w:tc>
      </w:tr>
      <w:tr w:rsidR="008C1AAD" w:rsidRPr="00B01D4A" w:rsidTr="002A182D">
        <w:tc>
          <w:tcPr>
            <w:tcW w:w="2100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2016</w:t>
            </w:r>
          </w:p>
        </w:tc>
        <w:tc>
          <w:tcPr>
            <w:tcW w:w="3575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6097</w:t>
            </w:r>
          </w:p>
        </w:tc>
        <w:tc>
          <w:tcPr>
            <w:tcW w:w="3504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4233</w:t>
            </w:r>
          </w:p>
        </w:tc>
      </w:tr>
      <w:tr w:rsidR="008C1AAD" w:rsidRPr="00B01D4A" w:rsidTr="002A182D">
        <w:tc>
          <w:tcPr>
            <w:tcW w:w="2100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2017</w:t>
            </w:r>
          </w:p>
        </w:tc>
        <w:tc>
          <w:tcPr>
            <w:tcW w:w="3575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5749</w:t>
            </w:r>
          </w:p>
        </w:tc>
        <w:tc>
          <w:tcPr>
            <w:tcW w:w="3504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3405</w:t>
            </w:r>
          </w:p>
        </w:tc>
      </w:tr>
      <w:tr w:rsidR="008C1AAD" w:rsidRPr="00B01D4A" w:rsidTr="002A182D">
        <w:tc>
          <w:tcPr>
            <w:tcW w:w="2100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2018</w:t>
            </w:r>
          </w:p>
        </w:tc>
        <w:tc>
          <w:tcPr>
            <w:tcW w:w="3575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5676</w:t>
            </w:r>
          </w:p>
        </w:tc>
        <w:tc>
          <w:tcPr>
            <w:tcW w:w="3504" w:type="dxa"/>
          </w:tcPr>
          <w:p w:rsidR="008C1AAD" w:rsidRPr="00B01D4A" w:rsidRDefault="008C1AA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4572</w:t>
            </w:r>
          </w:p>
        </w:tc>
      </w:tr>
      <w:tr w:rsidR="002A182D" w:rsidRPr="00B01D4A" w:rsidTr="002A182D">
        <w:tc>
          <w:tcPr>
            <w:tcW w:w="2100" w:type="dxa"/>
          </w:tcPr>
          <w:p w:rsidR="002A182D" w:rsidRPr="00B01D4A" w:rsidRDefault="002A182D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2019</w:t>
            </w:r>
          </w:p>
        </w:tc>
        <w:tc>
          <w:tcPr>
            <w:tcW w:w="3575" w:type="dxa"/>
          </w:tcPr>
          <w:p w:rsidR="002A182D" w:rsidRPr="00B01D4A" w:rsidRDefault="002E26E1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4576</w:t>
            </w:r>
          </w:p>
        </w:tc>
        <w:tc>
          <w:tcPr>
            <w:tcW w:w="3504" w:type="dxa"/>
          </w:tcPr>
          <w:p w:rsidR="002A182D" w:rsidRPr="00B01D4A" w:rsidRDefault="002E26E1" w:rsidP="00552E76">
            <w:pPr>
              <w:keepNext/>
              <w:ind w:right="-141" w:firstLine="34"/>
              <w:jc w:val="center"/>
              <w:outlineLvl w:val="0"/>
              <w:rPr>
                <w:kern w:val="32"/>
                <w:szCs w:val="32"/>
                <w:lang w:val="bg-BG"/>
              </w:rPr>
            </w:pPr>
            <w:r w:rsidRPr="00B01D4A">
              <w:rPr>
                <w:kern w:val="32"/>
                <w:szCs w:val="32"/>
                <w:lang w:val="bg-BG"/>
              </w:rPr>
              <w:t>4724</w:t>
            </w:r>
          </w:p>
        </w:tc>
      </w:tr>
    </w:tbl>
    <w:p w:rsidR="008C1AAD" w:rsidRDefault="008C1AAD" w:rsidP="00B01D4A">
      <w:pPr>
        <w:ind w:firstLine="567"/>
        <w:rPr>
          <w:szCs w:val="28"/>
          <w:lang w:val="en-US"/>
        </w:rPr>
      </w:pPr>
    </w:p>
    <w:tbl>
      <w:tblPr>
        <w:tblW w:w="100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869"/>
      </w:tblGrid>
      <w:tr w:rsidR="008C1AAD" w:rsidRPr="00B01D4A" w:rsidTr="0033622A">
        <w:trPr>
          <w:gridAfter w:val="1"/>
          <w:wAfter w:w="869" w:type="dxa"/>
          <w:trHeight w:val="339"/>
        </w:trPr>
        <w:tc>
          <w:tcPr>
            <w:tcW w:w="9214" w:type="dxa"/>
          </w:tcPr>
          <w:p w:rsidR="008C1AAD" w:rsidRPr="00A97DC2" w:rsidRDefault="00A97DC2" w:rsidP="00B01D4A">
            <w:pPr>
              <w:ind w:right="-468" w:firstLine="567"/>
              <w:jc w:val="center"/>
              <w:rPr>
                <w:sz w:val="32"/>
                <w:szCs w:val="32"/>
                <w:lang w:val="bg-BG"/>
              </w:rPr>
            </w:pPr>
            <w:r w:rsidRPr="00A97DC2">
              <w:rPr>
                <w:b/>
                <w:sz w:val="32"/>
                <w:szCs w:val="32"/>
                <w:lang w:val="en-US"/>
              </w:rPr>
              <w:t>XIV</w:t>
            </w:r>
            <w:r w:rsidR="008C1AAD" w:rsidRPr="00A97DC2">
              <w:rPr>
                <w:b/>
                <w:sz w:val="32"/>
                <w:szCs w:val="32"/>
                <w:lang w:val="bg-BG"/>
              </w:rPr>
              <w:t>.</w:t>
            </w:r>
            <w:r w:rsidR="008C1AAD" w:rsidRPr="00A97DC2">
              <w:rPr>
                <w:sz w:val="32"/>
                <w:szCs w:val="32"/>
                <w:lang w:val="bg-BG"/>
              </w:rPr>
              <w:tab/>
            </w:r>
            <w:r w:rsidR="008C1AAD" w:rsidRPr="00A97DC2">
              <w:rPr>
                <w:b/>
                <w:sz w:val="32"/>
                <w:szCs w:val="32"/>
                <w:lang w:val="bg-BG"/>
              </w:rPr>
              <w:t>БЮДЖЕТ И ФИНАНСОВА ДЕЙНОСТ</w:t>
            </w:r>
          </w:p>
        </w:tc>
      </w:tr>
      <w:tr w:rsidR="008C1AAD" w:rsidRPr="00B01D4A" w:rsidTr="003362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14" w:type="dxa"/>
          <w:trHeight w:val="100"/>
        </w:trPr>
        <w:tc>
          <w:tcPr>
            <w:tcW w:w="869" w:type="dxa"/>
          </w:tcPr>
          <w:p w:rsidR="008C1AAD" w:rsidRPr="00B01D4A" w:rsidRDefault="008C1AAD" w:rsidP="00B01D4A">
            <w:pPr>
              <w:ind w:right="-468" w:firstLine="567"/>
              <w:rPr>
                <w:szCs w:val="28"/>
                <w:lang w:val="bg-BG"/>
              </w:rPr>
            </w:pPr>
          </w:p>
        </w:tc>
      </w:tr>
    </w:tbl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Утвърдената бюджетна сметка на Районен съд – Кърджали, за 201</w:t>
      </w:r>
      <w:r w:rsidR="00D544CD" w:rsidRPr="00B01D4A">
        <w:rPr>
          <w:szCs w:val="28"/>
          <w:lang w:val="bg-BG"/>
        </w:rPr>
        <w:t>9</w:t>
      </w:r>
      <w:r w:rsidRPr="00B01D4A">
        <w:rPr>
          <w:szCs w:val="28"/>
          <w:lang w:val="bg-BG"/>
        </w:rPr>
        <w:t xml:space="preserve"> година е в размер на </w:t>
      </w:r>
      <w:r w:rsidR="00D544CD" w:rsidRPr="00B01D4A">
        <w:rPr>
          <w:szCs w:val="28"/>
          <w:lang w:val="bg-BG"/>
        </w:rPr>
        <w:t>1</w:t>
      </w:r>
      <w:r w:rsidR="00093B77" w:rsidRPr="00B01D4A">
        <w:rPr>
          <w:szCs w:val="28"/>
          <w:lang w:val="bg-BG"/>
        </w:rPr>
        <w:t xml:space="preserve"> </w:t>
      </w:r>
      <w:r w:rsidR="00D108C1" w:rsidRPr="00B01D4A">
        <w:rPr>
          <w:szCs w:val="28"/>
          <w:lang w:val="bg-BG"/>
        </w:rPr>
        <w:t>573 723</w:t>
      </w:r>
      <w:r w:rsidRPr="00B01D4A">
        <w:rPr>
          <w:szCs w:val="28"/>
          <w:lang w:val="bg-BG"/>
        </w:rPr>
        <w:t xml:space="preserve"> лева</w:t>
      </w:r>
      <w:r w:rsidR="007D12A2" w:rsidRPr="00B01D4A">
        <w:rPr>
          <w:szCs w:val="28"/>
          <w:lang w:val="bg-BG"/>
        </w:rPr>
        <w:t>.</w:t>
      </w:r>
    </w:p>
    <w:p w:rsidR="008C1AAD" w:rsidRPr="00B01D4A" w:rsidRDefault="00D544C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>Разходваните към 31.12.2019</w:t>
      </w:r>
      <w:r w:rsidR="008C1AAD" w:rsidRPr="00B01D4A">
        <w:rPr>
          <w:szCs w:val="28"/>
          <w:lang w:val="bg-BG"/>
        </w:rPr>
        <w:t xml:space="preserve"> година суми от бюджета на Районен съд – Кърджали в размер на 1</w:t>
      </w:r>
      <w:r w:rsidR="006F2A91" w:rsidRPr="00B01D4A">
        <w:rPr>
          <w:szCs w:val="28"/>
          <w:lang w:val="bg-BG"/>
        </w:rPr>
        <w:t> </w:t>
      </w:r>
      <w:r w:rsidRPr="00B01D4A">
        <w:rPr>
          <w:szCs w:val="28"/>
          <w:lang w:val="bg-BG"/>
        </w:rPr>
        <w:t>570</w:t>
      </w:r>
      <w:r w:rsidR="006F2A9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419</w:t>
      </w:r>
      <w:r w:rsidR="008C1AAD" w:rsidRPr="00B01D4A">
        <w:rPr>
          <w:szCs w:val="28"/>
          <w:lang w:val="bg-BG"/>
        </w:rPr>
        <w:t xml:space="preserve"> лева са разпределени, както следва:</w:t>
      </w:r>
    </w:p>
    <w:p w:rsidR="008C1AAD" w:rsidRPr="00B01D4A" w:rsidRDefault="00D544CD" w:rsidP="00B01D4A">
      <w:pPr>
        <w:numPr>
          <w:ilvl w:val="0"/>
          <w:numId w:val="14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1</w:t>
      </w:r>
      <w:r w:rsidR="006F2A9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027 880</w:t>
      </w:r>
      <w:r w:rsidR="008C1AAD" w:rsidRPr="00B01D4A">
        <w:rPr>
          <w:szCs w:val="28"/>
          <w:lang w:val="bg-BG"/>
        </w:rPr>
        <w:t xml:space="preserve"> лв., или </w:t>
      </w:r>
      <w:r w:rsidRPr="00B01D4A">
        <w:rPr>
          <w:szCs w:val="28"/>
          <w:lang w:val="bg-BG"/>
        </w:rPr>
        <w:t>65.</w:t>
      </w:r>
      <w:r w:rsidR="007D12A2" w:rsidRPr="00B01D4A">
        <w:rPr>
          <w:szCs w:val="28"/>
          <w:lang w:val="bg-BG"/>
        </w:rPr>
        <w:t>5</w:t>
      </w:r>
      <w:r w:rsidRPr="00B01D4A">
        <w:rPr>
          <w:szCs w:val="28"/>
          <w:lang w:val="bg-BG"/>
        </w:rPr>
        <w:t xml:space="preserve">5 </w:t>
      </w:r>
      <w:r w:rsidR="008C1AAD" w:rsidRPr="00B01D4A">
        <w:rPr>
          <w:szCs w:val="28"/>
          <w:lang w:val="bg-BG"/>
        </w:rPr>
        <w:t>% за работни заплати на съдии, държавни съдебни изпълнители, съдии по вписванията и съдебни служители;</w:t>
      </w:r>
    </w:p>
    <w:p w:rsidR="008C1AAD" w:rsidRPr="00B01D4A" w:rsidRDefault="00D544CD" w:rsidP="00B01D4A">
      <w:pPr>
        <w:numPr>
          <w:ilvl w:val="0"/>
          <w:numId w:val="14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149 838</w:t>
      </w:r>
      <w:r w:rsidR="008C1AAD" w:rsidRPr="00B01D4A">
        <w:rPr>
          <w:szCs w:val="28"/>
          <w:lang w:val="bg-BG"/>
        </w:rPr>
        <w:t xml:space="preserve"> лв., или </w:t>
      </w:r>
      <w:r w:rsidRPr="00B01D4A">
        <w:rPr>
          <w:szCs w:val="28"/>
          <w:lang w:val="bg-BG"/>
        </w:rPr>
        <w:t>9.</w:t>
      </w:r>
      <w:r w:rsidR="007D12A2" w:rsidRPr="00B01D4A">
        <w:rPr>
          <w:szCs w:val="28"/>
          <w:lang w:val="bg-BG"/>
        </w:rPr>
        <w:t>60</w:t>
      </w:r>
      <w:r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% по параграф „Други възнаграждения и плащания на персонала”;</w:t>
      </w:r>
    </w:p>
    <w:p w:rsidR="008C1AAD" w:rsidRPr="00B01D4A" w:rsidRDefault="00D544CD" w:rsidP="00B01D4A">
      <w:pPr>
        <w:numPr>
          <w:ilvl w:val="0"/>
          <w:numId w:val="14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308 052</w:t>
      </w:r>
      <w:r w:rsidR="008C1AAD" w:rsidRPr="00B01D4A">
        <w:rPr>
          <w:szCs w:val="28"/>
          <w:lang w:val="bg-BG"/>
        </w:rPr>
        <w:t xml:space="preserve"> лв., или </w:t>
      </w:r>
      <w:r w:rsidRPr="00B01D4A">
        <w:rPr>
          <w:szCs w:val="28"/>
          <w:lang w:val="bg-BG"/>
        </w:rPr>
        <w:t>19.</w:t>
      </w:r>
      <w:r w:rsidR="007D12A2" w:rsidRPr="00B01D4A">
        <w:rPr>
          <w:szCs w:val="28"/>
          <w:lang w:val="bg-BG"/>
        </w:rPr>
        <w:t>7</w:t>
      </w:r>
      <w:r w:rsidRPr="00B01D4A">
        <w:rPr>
          <w:szCs w:val="28"/>
          <w:lang w:val="bg-BG"/>
        </w:rPr>
        <w:t xml:space="preserve">2 </w:t>
      </w:r>
      <w:r w:rsidR="008C1AAD" w:rsidRPr="00B01D4A">
        <w:rPr>
          <w:szCs w:val="28"/>
          <w:lang w:val="bg-BG"/>
        </w:rPr>
        <w:t>% осигуровки;</w:t>
      </w:r>
    </w:p>
    <w:p w:rsidR="008C1AAD" w:rsidRPr="00B01D4A" w:rsidRDefault="00D544CD" w:rsidP="00B01D4A">
      <w:pPr>
        <w:numPr>
          <w:ilvl w:val="0"/>
          <w:numId w:val="15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80 03</w:t>
      </w:r>
      <w:r w:rsidR="007D12A2" w:rsidRPr="00B01D4A">
        <w:rPr>
          <w:szCs w:val="28"/>
          <w:lang w:val="bg-BG"/>
        </w:rPr>
        <w:t>8</w:t>
      </w:r>
      <w:r w:rsidR="008C1AAD" w:rsidRPr="00B01D4A">
        <w:rPr>
          <w:szCs w:val="28"/>
          <w:lang w:val="bg-BG"/>
        </w:rPr>
        <w:t xml:space="preserve"> лв., или 5.1</w:t>
      </w:r>
      <w:r w:rsidRPr="00B01D4A">
        <w:rPr>
          <w:szCs w:val="28"/>
          <w:lang w:val="bg-BG"/>
        </w:rPr>
        <w:t xml:space="preserve">0 </w:t>
      </w:r>
      <w:r w:rsidR="008C1AAD" w:rsidRPr="00B01D4A">
        <w:rPr>
          <w:szCs w:val="28"/>
          <w:lang w:val="bg-BG"/>
        </w:rPr>
        <w:t>% по параграф „Текуща издръжка”;</w:t>
      </w:r>
    </w:p>
    <w:p w:rsidR="008C1AAD" w:rsidRPr="00B01D4A" w:rsidRDefault="008C1AAD" w:rsidP="00B01D4A">
      <w:pPr>
        <w:numPr>
          <w:ilvl w:val="0"/>
          <w:numId w:val="15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21</w:t>
      </w:r>
      <w:r w:rsidR="00D544CD" w:rsidRPr="00B01D4A">
        <w:rPr>
          <w:szCs w:val="28"/>
          <w:lang w:val="bg-BG"/>
        </w:rPr>
        <w:t>1</w:t>
      </w:r>
      <w:r w:rsidRPr="00B01D4A">
        <w:rPr>
          <w:szCs w:val="28"/>
          <w:lang w:val="bg-BG"/>
        </w:rPr>
        <w:t xml:space="preserve"> лв., или 0.0</w:t>
      </w:r>
      <w:r w:rsidR="00D544CD" w:rsidRPr="00B01D4A">
        <w:rPr>
          <w:szCs w:val="28"/>
          <w:lang w:val="bg-BG"/>
        </w:rPr>
        <w:t xml:space="preserve">01 </w:t>
      </w:r>
      <w:r w:rsidRPr="00B01D4A">
        <w:rPr>
          <w:szCs w:val="28"/>
          <w:lang w:val="bg-BG"/>
        </w:rPr>
        <w:t>% по параграф „Платени данъци и такси“</w:t>
      </w:r>
      <w:r w:rsidR="007D12A2" w:rsidRPr="00B01D4A">
        <w:rPr>
          <w:szCs w:val="28"/>
          <w:lang w:val="bg-BG"/>
        </w:rPr>
        <w:t>;</w:t>
      </w:r>
    </w:p>
    <w:p w:rsidR="007D12A2" w:rsidRPr="00B01D4A" w:rsidRDefault="007D12A2" w:rsidP="00B01D4A">
      <w:pPr>
        <w:numPr>
          <w:ilvl w:val="0"/>
          <w:numId w:val="15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4400 лв., или 0.029 % по параграф „Придоби</w:t>
      </w:r>
      <w:r w:rsidR="001C7035" w:rsidRPr="00B01D4A">
        <w:rPr>
          <w:szCs w:val="28"/>
          <w:lang w:val="bg-BG"/>
        </w:rPr>
        <w:t>в</w:t>
      </w:r>
      <w:r w:rsidRPr="00B01D4A">
        <w:rPr>
          <w:szCs w:val="28"/>
          <w:lang w:val="bg-BG"/>
        </w:rPr>
        <w:t>ане на ДМА“.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Приходите по бюджета </w:t>
      </w:r>
      <w:r w:rsidR="00790C92" w:rsidRPr="00B01D4A">
        <w:rPr>
          <w:szCs w:val="28"/>
          <w:lang w:val="bg-BG"/>
        </w:rPr>
        <w:t xml:space="preserve">в сравнителен план </w:t>
      </w:r>
      <w:r w:rsidRPr="00B01D4A">
        <w:rPr>
          <w:szCs w:val="28"/>
          <w:lang w:val="bg-BG"/>
        </w:rPr>
        <w:t>са, както следва:</w:t>
      </w:r>
    </w:p>
    <w:p w:rsidR="008C1AAD" w:rsidRPr="00B01D4A" w:rsidRDefault="008C1AAD" w:rsidP="00B01D4A">
      <w:pPr>
        <w:numPr>
          <w:ilvl w:val="0"/>
          <w:numId w:val="13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за 2016 година - 360 830 лева; </w:t>
      </w:r>
    </w:p>
    <w:p w:rsidR="008C1AAD" w:rsidRPr="00B01D4A" w:rsidRDefault="008C1AAD" w:rsidP="00B01D4A">
      <w:pPr>
        <w:numPr>
          <w:ilvl w:val="0"/>
          <w:numId w:val="13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 2017 година –</w:t>
      </w:r>
      <w:r w:rsidR="0079181E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356</w:t>
      </w:r>
      <w:r w:rsidR="006F2A9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138 лева;</w:t>
      </w:r>
    </w:p>
    <w:p w:rsidR="008C1AAD" w:rsidRPr="00B01D4A" w:rsidRDefault="008C1AAD" w:rsidP="00B01D4A">
      <w:pPr>
        <w:numPr>
          <w:ilvl w:val="0"/>
          <w:numId w:val="13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 201</w:t>
      </w:r>
      <w:r w:rsidR="00193053" w:rsidRPr="00B01D4A">
        <w:rPr>
          <w:szCs w:val="28"/>
          <w:lang w:val="bg-BG"/>
        </w:rPr>
        <w:t>8 година – 451</w:t>
      </w:r>
      <w:r w:rsidR="006F2A91" w:rsidRPr="00B01D4A">
        <w:rPr>
          <w:szCs w:val="28"/>
          <w:lang w:val="bg-BG"/>
        </w:rPr>
        <w:t xml:space="preserve"> </w:t>
      </w:r>
      <w:r w:rsidR="00193053" w:rsidRPr="00B01D4A">
        <w:rPr>
          <w:szCs w:val="28"/>
          <w:lang w:val="bg-BG"/>
        </w:rPr>
        <w:t>519 лева;</w:t>
      </w:r>
    </w:p>
    <w:p w:rsidR="00193053" w:rsidRPr="00B01D4A" w:rsidRDefault="00193053" w:rsidP="00B01D4A">
      <w:pPr>
        <w:numPr>
          <w:ilvl w:val="0"/>
          <w:numId w:val="13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за 2019 година – 435</w:t>
      </w:r>
      <w:r w:rsidR="006F2A9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835 лева.</w:t>
      </w:r>
    </w:p>
    <w:p w:rsidR="00C67430" w:rsidRPr="00C67430" w:rsidRDefault="00C67430" w:rsidP="00B01D4A">
      <w:pPr>
        <w:ind w:firstLine="567"/>
        <w:rPr>
          <w:szCs w:val="28"/>
          <w:lang w:val="en-US"/>
        </w:rPr>
      </w:pPr>
    </w:p>
    <w:p w:rsidR="008C1AAD" w:rsidRPr="00B01D4A" w:rsidRDefault="00193053" w:rsidP="00B01D4A">
      <w:pPr>
        <w:ind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>Сравнителният анализ на при</w:t>
      </w:r>
      <w:r w:rsidR="008C1AAD" w:rsidRPr="00B01D4A">
        <w:rPr>
          <w:bCs/>
          <w:szCs w:val="28"/>
          <w:lang w:val="bg-BG"/>
        </w:rPr>
        <w:t>ходите</w:t>
      </w:r>
      <w:r w:rsidRPr="00B01D4A">
        <w:rPr>
          <w:bCs/>
          <w:szCs w:val="28"/>
          <w:lang w:val="bg-BG"/>
        </w:rPr>
        <w:t xml:space="preserve"> показва</w:t>
      </w:r>
      <w:r w:rsidR="008C1AAD" w:rsidRPr="00B01D4A">
        <w:rPr>
          <w:bCs/>
          <w:szCs w:val="28"/>
          <w:lang w:val="bg-BG"/>
        </w:rPr>
        <w:t>, както следва:</w:t>
      </w:r>
    </w:p>
    <w:p w:rsidR="008C1AAD" w:rsidRPr="00B01D4A" w:rsidRDefault="008C1AAD" w:rsidP="00B01D4A">
      <w:pPr>
        <w:numPr>
          <w:ilvl w:val="0"/>
          <w:numId w:val="16"/>
        </w:numPr>
        <w:ind w:left="0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 xml:space="preserve"> </w:t>
      </w:r>
      <w:r w:rsidR="00193053" w:rsidRPr="00B01D4A">
        <w:rPr>
          <w:bCs/>
          <w:szCs w:val="28"/>
          <w:lang w:val="bg-BG"/>
        </w:rPr>
        <w:t>намаление спрямо 2018 година с 15</w:t>
      </w:r>
      <w:r w:rsidR="006F2A91" w:rsidRPr="00B01D4A">
        <w:rPr>
          <w:bCs/>
          <w:szCs w:val="28"/>
          <w:lang w:val="bg-BG"/>
        </w:rPr>
        <w:t xml:space="preserve"> </w:t>
      </w:r>
      <w:r w:rsidR="00193053" w:rsidRPr="00B01D4A">
        <w:rPr>
          <w:bCs/>
          <w:szCs w:val="28"/>
          <w:lang w:val="bg-BG"/>
        </w:rPr>
        <w:t>684 лева, или 3</w:t>
      </w:r>
      <w:r w:rsidR="00790C92" w:rsidRPr="00B01D4A">
        <w:rPr>
          <w:bCs/>
          <w:szCs w:val="28"/>
          <w:lang w:val="bg-BG"/>
        </w:rPr>
        <w:t>,47</w:t>
      </w:r>
      <w:r w:rsidR="00193053" w:rsidRPr="00B01D4A">
        <w:rPr>
          <w:bCs/>
          <w:szCs w:val="28"/>
          <w:lang w:val="bg-BG"/>
        </w:rPr>
        <w:t xml:space="preserve"> %</w:t>
      </w:r>
      <w:r w:rsidRPr="00B01D4A">
        <w:rPr>
          <w:bCs/>
          <w:szCs w:val="28"/>
          <w:lang w:val="bg-BG"/>
        </w:rPr>
        <w:t>;</w:t>
      </w:r>
    </w:p>
    <w:p w:rsidR="008C1AAD" w:rsidRPr="00B01D4A" w:rsidRDefault="00193053" w:rsidP="00B01D4A">
      <w:pPr>
        <w:numPr>
          <w:ilvl w:val="0"/>
          <w:numId w:val="16"/>
        </w:numPr>
        <w:ind w:left="0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 xml:space="preserve"> увеличение спрямо 2017 година с 79</w:t>
      </w:r>
      <w:r w:rsidR="006F2A91" w:rsidRPr="00B01D4A">
        <w:rPr>
          <w:bCs/>
          <w:szCs w:val="28"/>
          <w:lang w:val="bg-BG"/>
        </w:rPr>
        <w:t xml:space="preserve"> </w:t>
      </w:r>
      <w:r w:rsidRPr="00B01D4A">
        <w:rPr>
          <w:bCs/>
          <w:szCs w:val="28"/>
          <w:lang w:val="bg-BG"/>
        </w:rPr>
        <w:t xml:space="preserve">697 лева, или </w:t>
      </w:r>
      <w:r w:rsidR="00756617" w:rsidRPr="00B01D4A">
        <w:rPr>
          <w:bCs/>
          <w:szCs w:val="28"/>
          <w:lang w:val="bg-BG"/>
        </w:rPr>
        <w:t>18.29</w:t>
      </w:r>
      <w:r w:rsidRPr="00B01D4A">
        <w:rPr>
          <w:bCs/>
          <w:szCs w:val="28"/>
          <w:lang w:val="bg-BG"/>
        </w:rPr>
        <w:t xml:space="preserve"> %</w:t>
      </w:r>
      <w:r w:rsidR="008C1AAD" w:rsidRPr="00B01D4A">
        <w:rPr>
          <w:bCs/>
          <w:szCs w:val="28"/>
          <w:lang w:val="bg-BG"/>
        </w:rPr>
        <w:t>;</w:t>
      </w:r>
    </w:p>
    <w:p w:rsidR="008C1AAD" w:rsidRPr="00B01D4A" w:rsidRDefault="008C1AAD" w:rsidP="00B01D4A">
      <w:pPr>
        <w:numPr>
          <w:ilvl w:val="0"/>
          <w:numId w:val="16"/>
        </w:numPr>
        <w:ind w:left="0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 xml:space="preserve"> </w:t>
      </w:r>
      <w:r w:rsidR="00193053" w:rsidRPr="00B01D4A">
        <w:rPr>
          <w:bCs/>
          <w:szCs w:val="28"/>
          <w:lang w:val="bg-BG"/>
        </w:rPr>
        <w:t>увеличение спрямо</w:t>
      </w:r>
      <w:r w:rsidRPr="00B01D4A">
        <w:rPr>
          <w:bCs/>
          <w:szCs w:val="28"/>
          <w:lang w:val="bg-BG"/>
        </w:rPr>
        <w:t xml:space="preserve">  2016 година</w:t>
      </w:r>
      <w:r w:rsidR="00790C92" w:rsidRPr="00B01D4A">
        <w:rPr>
          <w:bCs/>
          <w:szCs w:val="28"/>
          <w:lang w:val="bg-BG"/>
        </w:rPr>
        <w:t xml:space="preserve"> с 75</w:t>
      </w:r>
      <w:r w:rsidR="006F2A91" w:rsidRPr="00B01D4A">
        <w:rPr>
          <w:bCs/>
          <w:szCs w:val="28"/>
          <w:lang w:val="bg-BG"/>
        </w:rPr>
        <w:t xml:space="preserve"> </w:t>
      </w:r>
      <w:r w:rsidR="00790C92" w:rsidRPr="00B01D4A">
        <w:rPr>
          <w:bCs/>
          <w:szCs w:val="28"/>
          <w:lang w:val="bg-BG"/>
        </w:rPr>
        <w:t xml:space="preserve">005 лева, или </w:t>
      </w:r>
      <w:r w:rsidR="00756617" w:rsidRPr="00B01D4A">
        <w:rPr>
          <w:bCs/>
          <w:szCs w:val="28"/>
          <w:lang w:val="bg-BG"/>
        </w:rPr>
        <w:t>17</w:t>
      </w:r>
      <w:r w:rsidR="00193053" w:rsidRPr="00B01D4A">
        <w:rPr>
          <w:bCs/>
          <w:szCs w:val="28"/>
          <w:lang w:val="bg-BG"/>
        </w:rPr>
        <w:t>.21 %</w:t>
      </w:r>
      <w:r w:rsidRPr="00B01D4A">
        <w:rPr>
          <w:bCs/>
          <w:szCs w:val="28"/>
          <w:lang w:val="bg-BG"/>
        </w:rPr>
        <w:t>.</w:t>
      </w:r>
    </w:p>
    <w:p w:rsidR="008C1AAD" w:rsidRPr="00B01D4A" w:rsidRDefault="008C1AAD" w:rsidP="00B01D4A">
      <w:pPr>
        <w:ind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lastRenderedPageBreak/>
        <w:t xml:space="preserve">В Районен съд </w:t>
      </w:r>
      <w:r w:rsidR="001F30FC" w:rsidRPr="00B01D4A">
        <w:rPr>
          <w:bCs/>
          <w:szCs w:val="28"/>
          <w:lang w:val="bg-BG"/>
        </w:rPr>
        <w:t>–</w:t>
      </w:r>
      <w:r w:rsidRPr="00B01D4A">
        <w:rPr>
          <w:bCs/>
          <w:szCs w:val="28"/>
          <w:lang w:val="bg-BG"/>
        </w:rPr>
        <w:t xml:space="preserve"> Кърджали са монтирани две ПОС-терминални устройства, чрез които е осигурена възможност на лицата, ползващи услугите на съда, да заплащат дължимите държавни такси, без да се удържа такса за обработка на плащанията. Терминалните устройства са инсталирани в „Бюро съдимост-Регистратура“ и служба „Гражданско деловодство“, намиращи се на първия етаж от съдебната сграда.</w:t>
      </w:r>
    </w:p>
    <w:p w:rsidR="008C1AAD" w:rsidRPr="00B01D4A" w:rsidRDefault="008C1AAD" w:rsidP="00B01D4A">
      <w:pPr>
        <w:ind w:firstLine="567"/>
        <w:rPr>
          <w:b/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>В съд</w:t>
      </w:r>
      <w:r w:rsidR="0023546E" w:rsidRPr="00B01D4A">
        <w:rPr>
          <w:bCs/>
          <w:szCs w:val="28"/>
          <w:lang w:val="bg-BG"/>
        </w:rPr>
        <w:t>а</w:t>
      </w:r>
      <w:r w:rsidRPr="00B01D4A">
        <w:rPr>
          <w:bCs/>
          <w:szCs w:val="28"/>
          <w:lang w:val="bg-BG"/>
        </w:rPr>
        <w:t xml:space="preserve"> функционира система за финансово управление и контрол /СФУК/, регламентирана с вътрешни правила, утвърдени от административния ръководител. Налични са утвърдени процедури за поемане на задължение и извършване на разход; завеждане и изписване на краткотрайни и дълготрайни активи; документооборота на счетоводната документация и др. Действащите правила и утвърдени процедури за финансово управление и контрол са в съответствие с изготвения </w:t>
      </w:r>
      <w:r w:rsidR="007766A3" w:rsidRPr="00B01D4A">
        <w:rPr>
          <w:szCs w:val="28"/>
          <w:lang w:val="bg-BG"/>
        </w:rPr>
        <w:t>план за действие</w:t>
      </w:r>
      <w:r w:rsidR="007766A3" w:rsidRPr="00B01D4A">
        <w:rPr>
          <w:bCs/>
          <w:szCs w:val="28"/>
          <w:lang w:val="bg-BG"/>
        </w:rPr>
        <w:t xml:space="preserve"> </w:t>
      </w:r>
      <w:r w:rsidRPr="00B01D4A">
        <w:rPr>
          <w:bCs/>
          <w:szCs w:val="28"/>
          <w:lang w:val="bg-BG"/>
        </w:rPr>
        <w:t>н</w:t>
      </w:r>
      <w:r w:rsidRPr="00B01D4A">
        <w:rPr>
          <w:szCs w:val="28"/>
          <w:lang w:val="bg-BG"/>
        </w:rPr>
        <w:t>а основание чл.</w:t>
      </w:r>
      <w:r w:rsidR="0075138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>39, ал.</w:t>
      </w:r>
      <w:r w:rsidR="00751381"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 xml:space="preserve">1 от Закона за вътрешния одит в публичния сектор. Дейностите относно прогнозирането и разпределението на средствата по бюджетната сметка, администрирането на приходите в органа на съдебната власт са изцяло в съответствие с нормативните изисквания, като извършените действия по отношение на определянето и събирането на държавните такси, глоби и съдебни разноски са законосъобразни. </w:t>
      </w:r>
    </w:p>
    <w:p w:rsidR="008C1AAD" w:rsidRPr="00B01D4A" w:rsidRDefault="008C1AAD" w:rsidP="00552E76">
      <w:pPr>
        <w:ind w:firstLine="567"/>
        <w:rPr>
          <w:lang w:val="bg-BG"/>
        </w:rPr>
      </w:pPr>
      <w:r w:rsidRPr="00B01D4A">
        <w:rPr>
          <w:lang w:val="bg-BG"/>
        </w:rPr>
        <w:t>Изготвена е бюджетна прогноза, основана на принципите на разходно ориентира</w:t>
      </w:r>
      <w:r w:rsidR="00421094" w:rsidRPr="00B01D4A">
        <w:rPr>
          <w:lang w:val="bg-BG"/>
        </w:rPr>
        <w:t xml:space="preserve">ното </w:t>
      </w:r>
      <w:proofErr w:type="spellStart"/>
      <w:r w:rsidR="00421094" w:rsidRPr="00B01D4A">
        <w:rPr>
          <w:lang w:val="bg-BG"/>
        </w:rPr>
        <w:t>бюджетиране</w:t>
      </w:r>
      <w:proofErr w:type="spellEnd"/>
      <w:r w:rsidRPr="00B01D4A">
        <w:rPr>
          <w:lang w:val="bg-BG"/>
        </w:rPr>
        <w:t xml:space="preserve"> на база обезпечаване на пряката дейност на съда, отчитайки пре</w:t>
      </w:r>
      <w:r w:rsidR="00421094" w:rsidRPr="00B01D4A">
        <w:rPr>
          <w:lang w:val="bg-BG"/>
        </w:rPr>
        <w:t>д</w:t>
      </w:r>
      <w:r w:rsidRPr="00B01D4A">
        <w:rPr>
          <w:lang w:val="bg-BG"/>
        </w:rPr>
        <w:t xml:space="preserve">ходни данни за натовареността на магистратите и служителите, за броя на образуваните дела и техния вид, за очакваните приходи от държавни такси и др.  </w:t>
      </w:r>
    </w:p>
    <w:p w:rsidR="00C1357E" w:rsidRPr="00B01D4A" w:rsidRDefault="00C1357E" w:rsidP="00552E76">
      <w:pPr>
        <w:ind w:firstLine="567"/>
        <w:rPr>
          <w:lang w:val="bg-BG"/>
        </w:rPr>
      </w:pPr>
      <w:r w:rsidRPr="00B01D4A">
        <w:rPr>
          <w:lang w:val="bg-BG"/>
        </w:rPr>
        <w:t>Със заповед № 378/11.</w:t>
      </w:r>
      <w:proofErr w:type="spellStart"/>
      <w:r w:rsidRPr="00B01D4A">
        <w:rPr>
          <w:lang w:val="bg-BG"/>
        </w:rPr>
        <w:t>11</w:t>
      </w:r>
      <w:proofErr w:type="spellEnd"/>
      <w:r w:rsidRPr="00B01D4A">
        <w:rPr>
          <w:lang w:val="bg-BG"/>
        </w:rPr>
        <w:t>.2019 г. на административния ръководител беше даден срок до 29.11.2019 година на главния счетоводител, системния администратор и административния секретар да изготвят и предадат на съдебния администратор доклади за състоянието на системите към момента по отношение на процедури, в които всеки от тях участва и на отговорностите, които има, както и да направят предложения за промени, които да подобрят икономичността, ефективността и ефикасността на СФУК.</w:t>
      </w:r>
      <w:r w:rsidR="006F2A91" w:rsidRPr="00B01D4A">
        <w:rPr>
          <w:lang w:val="bg-BG"/>
        </w:rPr>
        <w:t xml:space="preserve"> </w:t>
      </w:r>
      <w:r w:rsidRPr="00B01D4A">
        <w:rPr>
          <w:lang w:val="bg-BG"/>
        </w:rPr>
        <w:t>В тази връзка на 13.12.2019 година се извърши преглед и оценка на СФУК от ръководството на съда и бяха набелязани задачи и срок на изпълнението им през 2020 година.</w:t>
      </w:r>
    </w:p>
    <w:p w:rsidR="008C1AAD" w:rsidRPr="00B01D4A" w:rsidRDefault="008C1AAD" w:rsidP="00552E76">
      <w:pPr>
        <w:ind w:firstLine="567"/>
        <w:rPr>
          <w:lang w:val="bg-BG"/>
        </w:rPr>
      </w:pPr>
    </w:p>
    <w:tbl>
      <w:tblPr>
        <w:tblW w:w="100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011"/>
      </w:tblGrid>
      <w:tr w:rsidR="008C1AAD" w:rsidRPr="00B01D4A" w:rsidTr="00000A9D">
        <w:trPr>
          <w:gridAfter w:val="1"/>
          <w:wAfter w:w="1011" w:type="dxa"/>
          <w:trHeight w:val="339"/>
        </w:trPr>
        <w:tc>
          <w:tcPr>
            <w:tcW w:w="9072" w:type="dxa"/>
          </w:tcPr>
          <w:p w:rsidR="008C1AAD" w:rsidRPr="004C18C6" w:rsidRDefault="004C18C6" w:rsidP="004C18C6">
            <w:pPr>
              <w:ind w:right="-468" w:firstLine="567"/>
              <w:jc w:val="center"/>
              <w:rPr>
                <w:sz w:val="32"/>
                <w:szCs w:val="32"/>
                <w:lang w:val="bg-BG"/>
              </w:rPr>
            </w:pPr>
            <w:r w:rsidRPr="004C18C6">
              <w:rPr>
                <w:b/>
                <w:sz w:val="32"/>
                <w:szCs w:val="32"/>
                <w:lang w:val="en-US"/>
              </w:rPr>
              <w:t>X</w:t>
            </w:r>
            <w:r w:rsidR="008C1AAD" w:rsidRPr="004C18C6">
              <w:rPr>
                <w:b/>
                <w:sz w:val="32"/>
                <w:szCs w:val="32"/>
                <w:lang w:val="bg-BG"/>
              </w:rPr>
              <w:t>V.</w:t>
            </w:r>
            <w:r w:rsidR="008C1AAD" w:rsidRPr="004C18C6">
              <w:rPr>
                <w:sz w:val="32"/>
                <w:szCs w:val="32"/>
                <w:lang w:val="bg-BG"/>
              </w:rPr>
              <w:tab/>
            </w:r>
            <w:r w:rsidR="008C1AAD" w:rsidRPr="004C18C6">
              <w:rPr>
                <w:b/>
                <w:sz w:val="32"/>
                <w:szCs w:val="32"/>
                <w:lang w:val="bg-BG"/>
              </w:rPr>
              <w:t>ИЗВЪРШЕНИ ПРОВЕРКИ – ИЗВОДИ, ПРЕПОРЪКИ.</w:t>
            </w:r>
          </w:p>
        </w:tc>
      </w:tr>
      <w:tr w:rsidR="008C1AAD" w:rsidRPr="00B01D4A" w:rsidTr="00000A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72" w:type="dxa"/>
          <w:trHeight w:val="100"/>
        </w:trPr>
        <w:tc>
          <w:tcPr>
            <w:tcW w:w="1011" w:type="dxa"/>
          </w:tcPr>
          <w:p w:rsidR="008C1AAD" w:rsidRPr="00B01D4A" w:rsidRDefault="008C1AAD" w:rsidP="00B01D4A">
            <w:pPr>
              <w:ind w:right="-468" w:firstLine="567"/>
              <w:rPr>
                <w:szCs w:val="28"/>
                <w:lang w:val="bg-BG"/>
              </w:rPr>
            </w:pPr>
          </w:p>
        </w:tc>
      </w:tr>
    </w:tbl>
    <w:p w:rsidR="008C1AAD" w:rsidRPr="00B01D4A" w:rsidRDefault="00326E26" w:rsidP="00B01D4A">
      <w:pPr>
        <w:ind w:firstLine="567"/>
        <w:rPr>
          <w:szCs w:val="28"/>
          <w:lang w:val="bg-BG"/>
        </w:rPr>
      </w:pPr>
      <w:r w:rsidRPr="004C18C6">
        <w:rPr>
          <w:b/>
          <w:szCs w:val="28"/>
          <w:u w:val="single"/>
          <w:lang w:val="bg-BG"/>
        </w:rPr>
        <w:t>1.</w:t>
      </w:r>
      <w:r w:rsidR="008C1AAD" w:rsidRPr="00B01D4A">
        <w:rPr>
          <w:szCs w:val="28"/>
          <w:lang w:val="bg-BG"/>
        </w:rPr>
        <w:t>През 2019 година</w:t>
      </w:r>
      <w:r w:rsidR="008C1AAD" w:rsidRPr="00B01D4A">
        <w:rPr>
          <w:b/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беше извършена проверка от Окръжен съд – Кърджали, която обхва</w:t>
      </w:r>
      <w:r w:rsidR="00E37B19" w:rsidRPr="00B01D4A">
        <w:rPr>
          <w:szCs w:val="28"/>
          <w:lang w:val="bg-BG"/>
        </w:rPr>
        <w:t>на</w:t>
      </w:r>
      <w:r w:rsidR="008C1AAD" w:rsidRPr="00B01D4A">
        <w:rPr>
          <w:szCs w:val="28"/>
          <w:lang w:val="bg-BG"/>
        </w:rPr>
        <w:t xml:space="preserve"> дейността на Районен съд – Кърджали, за периода 01.</w:t>
      </w:r>
      <w:proofErr w:type="spellStart"/>
      <w:r w:rsidR="008C1AAD" w:rsidRPr="00B01D4A">
        <w:rPr>
          <w:szCs w:val="28"/>
          <w:lang w:val="bg-BG"/>
        </w:rPr>
        <w:t>01</w:t>
      </w:r>
      <w:proofErr w:type="spellEnd"/>
      <w:r w:rsidR="008C1AAD" w:rsidRPr="00B01D4A">
        <w:rPr>
          <w:szCs w:val="28"/>
          <w:lang w:val="bg-BG"/>
        </w:rPr>
        <w:t>.2018 г</w:t>
      </w:r>
      <w:r w:rsidR="00F149C4" w:rsidRPr="00B01D4A">
        <w:rPr>
          <w:szCs w:val="28"/>
          <w:lang w:val="bg-BG"/>
        </w:rPr>
        <w:t>одина</w:t>
      </w:r>
      <w:r w:rsidR="008C1AAD" w:rsidRPr="00B01D4A">
        <w:rPr>
          <w:szCs w:val="28"/>
          <w:lang w:val="bg-BG"/>
        </w:rPr>
        <w:t xml:space="preserve"> – 31.12.2018 г</w:t>
      </w:r>
      <w:r w:rsidR="00F149C4" w:rsidRPr="00B01D4A">
        <w:rPr>
          <w:szCs w:val="28"/>
          <w:lang w:val="bg-BG"/>
        </w:rPr>
        <w:t>одина</w:t>
      </w:r>
      <w:r w:rsidR="008C1AAD" w:rsidRPr="00B01D4A">
        <w:rPr>
          <w:szCs w:val="28"/>
          <w:lang w:val="bg-BG"/>
        </w:rPr>
        <w:t xml:space="preserve">. Комисията е затвърдила констатациите от извършените предходни проверки за създадена много добра организация на работата в Районен съд – Кърджали, по образуването и движението на гражданските дела при стриктно спазване на </w:t>
      </w:r>
      <w:r w:rsidR="008C1AAD" w:rsidRPr="00B01D4A">
        <w:rPr>
          <w:szCs w:val="28"/>
          <w:lang w:val="bg-BG"/>
        </w:rPr>
        <w:lastRenderedPageBreak/>
        <w:t>установените в ПАС изисквания и срокове, както и създадената изключително добра организация на работа по отношение на образуването, насрочването, разглеждането и свършването на наказателните дела и постановяването на съдебните актове.</w:t>
      </w:r>
      <w:r w:rsidR="00856E7A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 xml:space="preserve">Във връзка с направените препоръки, беше проведено </w:t>
      </w:r>
      <w:r w:rsidR="00440009" w:rsidRPr="00B01D4A">
        <w:rPr>
          <w:szCs w:val="28"/>
          <w:lang w:val="bg-BG"/>
        </w:rPr>
        <w:t xml:space="preserve">общо </w:t>
      </w:r>
      <w:r w:rsidR="008C1AAD" w:rsidRPr="00B01D4A">
        <w:rPr>
          <w:szCs w:val="28"/>
          <w:lang w:val="bg-BG"/>
        </w:rPr>
        <w:t xml:space="preserve">събрание на съдиите, на което </w:t>
      </w:r>
      <w:r w:rsidR="0098502F" w:rsidRPr="00B01D4A">
        <w:rPr>
          <w:szCs w:val="28"/>
          <w:lang w:val="bg-BG"/>
        </w:rPr>
        <w:t xml:space="preserve">бяха приети дадените </w:t>
      </w:r>
      <w:r w:rsidR="008C1AAD" w:rsidRPr="00B01D4A">
        <w:rPr>
          <w:szCs w:val="28"/>
          <w:lang w:val="bg-BG"/>
        </w:rPr>
        <w:t>препоръки, както следва:</w:t>
      </w:r>
    </w:p>
    <w:p w:rsidR="008C1AAD" w:rsidRPr="00B01D4A" w:rsidRDefault="00440009" w:rsidP="00B01D4A">
      <w:pPr>
        <w:numPr>
          <w:ilvl w:val="0"/>
          <w:numId w:val="33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н</w:t>
      </w:r>
      <w:r w:rsidR="008C1AAD" w:rsidRPr="00B01D4A">
        <w:rPr>
          <w:szCs w:val="28"/>
          <w:lang w:val="bg-BG"/>
        </w:rPr>
        <w:t>аказателните дела от частен характер да се насрочват от определените съдии-докладчици в едномесечния срок по чл.252, ал.4 от НПК;</w:t>
      </w:r>
    </w:p>
    <w:p w:rsidR="008C1AAD" w:rsidRPr="00B01D4A" w:rsidRDefault="00440009" w:rsidP="00B01D4A">
      <w:pPr>
        <w:numPr>
          <w:ilvl w:val="0"/>
          <w:numId w:val="33"/>
        </w:numPr>
        <w:ind w:left="0" w:firstLine="567"/>
        <w:rPr>
          <w:szCs w:val="28"/>
          <w:lang w:val="bg-BG"/>
        </w:rPr>
      </w:pPr>
      <w:r w:rsidRPr="00B01D4A">
        <w:rPr>
          <w:szCs w:val="28"/>
          <w:lang w:val="bg-BG"/>
        </w:rPr>
        <w:t>п</w:t>
      </w:r>
      <w:r w:rsidR="008C1AAD" w:rsidRPr="00B01D4A">
        <w:rPr>
          <w:szCs w:val="28"/>
          <w:lang w:val="bg-BG"/>
        </w:rPr>
        <w:t xml:space="preserve">ри постъпила молба от страна по наказателно дело за издаване на изпълнителен лист, съдията-докладчик да се произнася по </w:t>
      </w:r>
      <w:r w:rsidR="00326E26" w:rsidRPr="00B01D4A">
        <w:rPr>
          <w:szCs w:val="28"/>
          <w:lang w:val="bg-BG"/>
        </w:rPr>
        <w:t>нея</w:t>
      </w:r>
      <w:r w:rsidR="008C1AAD" w:rsidRPr="00B01D4A">
        <w:rPr>
          <w:szCs w:val="28"/>
          <w:lang w:val="bg-BG"/>
        </w:rPr>
        <w:t xml:space="preserve"> с разпореждане, имащо изискуемото съдържание на съдебен акт.</w:t>
      </w:r>
    </w:p>
    <w:p w:rsidR="008C1AAD" w:rsidRPr="00B01D4A" w:rsidRDefault="00326E26" w:rsidP="00B01D4A">
      <w:pPr>
        <w:ind w:firstLine="567"/>
        <w:rPr>
          <w:szCs w:val="28"/>
          <w:lang w:val="bg-BG"/>
        </w:rPr>
      </w:pPr>
      <w:r w:rsidRPr="004C18C6">
        <w:rPr>
          <w:b/>
          <w:szCs w:val="28"/>
          <w:u w:val="single"/>
          <w:lang w:val="bg-BG"/>
        </w:rPr>
        <w:t>2.</w:t>
      </w:r>
      <w:r w:rsidR="008C1AAD" w:rsidRPr="00B01D4A">
        <w:rPr>
          <w:szCs w:val="28"/>
          <w:lang w:val="bg-BG"/>
        </w:rPr>
        <w:t>С писмо с изх.№</w:t>
      </w:r>
      <w:r w:rsidR="00440009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>И-01-62/18.04.2019 г. на Инспектората към ВСС</w:t>
      </w:r>
      <w:r w:rsidR="00440009" w:rsidRPr="00B01D4A">
        <w:rPr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 xml:space="preserve">и във връзка с тематична проверка „Образуване, движение и приключване на гражданските дела, разгледани по реда на чл.62, ал.6, т.12 </w:t>
      </w:r>
      <w:r w:rsidRPr="00B01D4A">
        <w:rPr>
          <w:szCs w:val="28"/>
          <w:lang w:val="bg-BG"/>
        </w:rPr>
        <w:t xml:space="preserve">от </w:t>
      </w:r>
      <w:r w:rsidR="008C1AAD" w:rsidRPr="00B01D4A">
        <w:rPr>
          <w:szCs w:val="28"/>
          <w:lang w:val="bg-BG"/>
        </w:rPr>
        <w:t>ЗКИ, за периода 2017 година – 2018 година“, беше изискана справка</w:t>
      </w:r>
      <w:r w:rsidR="00A9248D" w:rsidRPr="00B01D4A">
        <w:rPr>
          <w:szCs w:val="28"/>
          <w:lang w:val="bg-BG"/>
        </w:rPr>
        <w:t xml:space="preserve"> </w:t>
      </w:r>
      <w:r w:rsidR="00E41CBA" w:rsidRPr="00B01D4A">
        <w:rPr>
          <w:szCs w:val="28"/>
          <w:lang w:val="bg-BG"/>
        </w:rPr>
        <w:t>за този вид дела.</w:t>
      </w:r>
      <w:r w:rsidR="008C1AAD" w:rsidRPr="00B01D4A">
        <w:rPr>
          <w:szCs w:val="28"/>
          <w:lang w:val="bg-BG"/>
        </w:rPr>
        <w:t xml:space="preserve"> </w:t>
      </w:r>
      <w:r w:rsidR="00A9248D" w:rsidRPr="00B01D4A">
        <w:rPr>
          <w:szCs w:val="28"/>
          <w:lang w:val="bg-BG"/>
        </w:rPr>
        <w:t>Към 31.12.2019 година не е получен доклад по проверката</w:t>
      </w:r>
      <w:r w:rsidR="008C1AAD" w:rsidRPr="00B01D4A">
        <w:rPr>
          <w:szCs w:val="28"/>
          <w:lang w:val="bg-BG"/>
        </w:rPr>
        <w:t>.</w:t>
      </w:r>
    </w:p>
    <w:p w:rsidR="008C1AAD" w:rsidRPr="00B01D4A" w:rsidRDefault="002F1A4D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4C18C6">
        <w:rPr>
          <w:b/>
          <w:color w:val="000000" w:themeColor="text1"/>
          <w:szCs w:val="28"/>
          <w:u w:val="single"/>
          <w:lang w:val="bg-BG" w:eastAsia="en-US"/>
        </w:rPr>
        <w:t>3.</w:t>
      </w:r>
      <w:r w:rsidR="008C1AAD" w:rsidRPr="00B01D4A">
        <w:rPr>
          <w:szCs w:val="28"/>
          <w:lang w:val="bg-BG" w:eastAsia="en-US"/>
        </w:rPr>
        <w:t>През месец януари 2019 година беше извършена проверка от Комисията за контрол над службите за сигурност, прилагането и използването на специалните разузнавателни средства и достъп до данните по ЗЕС към Народното събрание, за</w:t>
      </w:r>
      <w:r w:rsidR="001B7F8B" w:rsidRPr="00B01D4A">
        <w:rPr>
          <w:szCs w:val="28"/>
          <w:lang w:val="bg-BG" w:eastAsia="en-US"/>
        </w:rPr>
        <w:t xml:space="preserve"> </w:t>
      </w:r>
      <w:r w:rsidR="008C1AAD" w:rsidRPr="00B01D4A">
        <w:rPr>
          <w:szCs w:val="28"/>
          <w:lang w:val="bg-BG" w:eastAsia="en-US"/>
        </w:rPr>
        <w:t xml:space="preserve">резултатите, от която не беше получен доклад конкретно за Районен съд </w:t>
      </w:r>
      <w:r w:rsidR="001F30FC" w:rsidRPr="00B01D4A">
        <w:rPr>
          <w:szCs w:val="28"/>
          <w:lang w:val="bg-BG" w:eastAsia="en-US"/>
        </w:rPr>
        <w:t>–</w:t>
      </w:r>
      <w:r w:rsidR="008C1AAD" w:rsidRPr="00B01D4A">
        <w:rPr>
          <w:szCs w:val="28"/>
          <w:lang w:val="bg-BG" w:eastAsia="en-US"/>
        </w:rPr>
        <w:t xml:space="preserve"> Кърджали. </w:t>
      </w:r>
    </w:p>
    <w:p w:rsidR="00E32413" w:rsidRPr="00B01D4A" w:rsidRDefault="008C1AAD" w:rsidP="00B01D4A">
      <w:pPr>
        <w:ind w:firstLine="567"/>
        <w:rPr>
          <w:szCs w:val="28"/>
          <w:lang w:val="bg-BG" w:eastAsia="en-US"/>
        </w:rPr>
      </w:pPr>
      <w:r w:rsidRPr="00B01D4A">
        <w:rPr>
          <w:szCs w:val="28"/>
          <w:lang w:val="bg-BG" w:eastAsia="en-US"/>
        </w:rPr>
        <w:t xml:space="preserve"> С писмо №</w:t>
      </w:r>
      <w:r w:rsidR="00F149C4" w:rsidRPr="00B01D4A">
        <w:rPr>
          <w:szCs w:val="28"/>
          <w:lang w:val="bg-BG" w:eastAsia="en-US"/>
        </w:rPr>
        <w:t xml:space="preserve"> </w:t>
      </w:r>
      <w:r w:rsidRPr="00B01D4A">
        <w:rPr>
          <w:szCs w:val="28"/>
          <w:lang w:val="bg-BG" w:eastAsia="en-US"/>
        </w:rPr>
        <w:t>ВСС-8233/2019 г</w:t>
      </w:r>
      <w:r w:rsidR="001B7F8B" w:rsidRPr="00B01D4A">
        <w:rPr>
          <w:szCs w:val="28"/>
          <w:lang w:val="bg-BG" w:eastAsia="en-US"/>
        </w:rPr>
        <w:t>одина</w:t>
      </w:r>
      <w:r w:rsidRPr="00B01D4A">
        <w:rPr>
          <w:szCs w:val="28"/>
          <w:lang w:val="bg-BG" w:eastAsia="en-US"/>
        </w:rPr>
        <w:t xml:space="preserve"> на </w:t>
      </w:r>
      <w:r w:rsidR="00F149C4" w:rsidRPr="00B01D4A">
        <w:rPr>
          <w:szCs w:val="28"/>
          <w:lang w:val="bg-BG" w:eastAsia="en-US"/>
        </w:rPr>
        <w:t>п</w:t>
      </w:r>
      <w:r w:rsidRPr="00B01D4A">
        <w:rPr>
          <w:szCs w:val="28"/>
          <w:lang w:val="bg-BG" w:eastAsia="en-US"/>
        </w:rPr>
        <w:t>редседателя на Комисията по правни въпроси към ВСС, ведно с извлечение от протокол №</w:t>
      </w:r>
      <w:r w:rsidR="00F149C4" w:rsidRPr="00B01D4A">
        <w:rPr>
          <w:szCs w:val="28"/>
          <w:lang w:val="bg-BG" w:eastAsia="en-US"/>
        </w:rPr>
        <w:t xml:space="preserve"> </w:t>
      </w:r>
      <w:r w:rsidRPr="00B01D4A">
        <w:rPr>
          <w:szCs w:val="28"/>
          <w:lang w:val="bg-BG" w:eastAsia="en-US"/>
        </w:rPr>
        <w:t>17/08.06.2019 г</w:t>
      </w:r>
      <w:r w:rsidR="001B7F8B" w:rsidRPr="00B01D4A">
        <w:rPr>
          <w:szCs w:val="28"/>
          <w:lang w:val="bg-BG" w:eastAsia="en-US"/>
        </w:rPr>
        <w:t>одина</w:t>
      </w:r>
      <w:r w:rsidRPr="00B01D4A">
        <w:rPr>
          <w:szCs w:val="28"/>
          <w:lang w:val="bg-BG" w:eastAsia="en-US"/>
        </w:rPr>
        <w:t xml:space="preserve"> на Комисията, беше получен обобщен доклад за цялата страна във връзка с направени констатации и са отправени предложения за създаване на единна практика в съдилищата относно броя на изготвените искания и на постановяваните съдебни разпореждания, касаещи едно или повече предприятия, предоставящи обществени електронни съобщителни мрежи и/или услуги.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1AAD" w:rsidRPr="00B01D4A" w:rsidTr="00000A9D">
        <w:trPr>
          <w:trHeight w:val="339"/>
        </w:trPr>
        <w:tc>
          <w:tcPr>
            <w:tcW w:w="9072" w:type="dxa"/>
          </w:tcPr>
          <w:p w:rsidR="008C1AAD" w:rsidRPr="00ED2FE9" w:rsidRDefault="00ED2FE9" w:rsidP="00ED2FE9">
            <w:pPr>
              <w:ind w:right="-468" w:firstLine="567"/>
              <w:jc w:val="center"/>
              <w:rPr>
                <w:sz w:val="32"/>
                <w:szCs w:val="32"/>
                <w:lang w:val="bg-BG"/>
              </w:rPr>
            </w:pPr>
            <w:r w:rsidRPr="00ED2FE9">
              <w:rPr>
                <w:b/>
                <w:sz w:val="32"/>
                <w:szCs w:val="32"/>
                <w:lang w:val="en-US"/>
              </w:rPr>
              <w:t>X</w:t>
            </w:r>
            <w:r w:rsidR="008C1AAD" w:rsidRPr="00ED2FE9">
              <w:rPr>
                <w:b/>
                <w:sz w:val="32"/>
                <w:szCs w:val="32"/>
                <w:lang w:val="bg-BG"/>
              </w:rPr>
              <w:t>VІ.</w:t>
            </w:r>
            <w:r w:rsidR="008C1AAD" w:rsidRPr="00ED2FE9">
              <w:rPr>
                <w:sz w:val="32"/>
                <w:szCs w:val="32"/>
                <w:lang w:val="bg-BG"/>
              </w:rPr>
              <w:tab/>
            </w:r>
            <w:r w:rsidR="008C1AAD" w:rsidRPr="00ED2FE9">
              <w:rPr>
                <w:b/>
                <w:sz w:val="32"/>
                <w:szCs w:val="32"/>
                <w:lang w:val="bg-BG"/>
              </w:rPr>
              <w:t>МЕРКИ НА АДМИНИСТРАТИВНИЯ РЪКОВОДИТЕЛ</w:t>
            </w:r>
          </w:p>
        </w:tc>
      </w:tr>
    </w:tbl>
    <w:p w:rsidR="008C1AAD" w:rsidRPr="00B01D4A" w:rsidRDefault="008C1AAD" w:rsidP="00B01D4A">
      <w:pPr>
        <w:ind w:firstLine="567"/>
        <w:rPr>
          <w:b/>
          <w:szCs w:val="28"/>
          <w:lang w:val="bg-BG"/>
        </w:rPr>
      </w:pPr>
    </w:p>
    <w:p w:rsidR="003259D6" w:rsidRPr="00B01D4A" w:rsidRDefault="00172C23" w:rsidP="00B01D4A">
      <w:pPr>
        <w:ind w:firstLine="567"/>
        <w:rPr>
          <w:b/>
          <w:bCs/>
          <w:szCs w:val="28"/>
          <w:lang w:val="bg-BG"/>
        </w:rPr>
      </w:pPr>
      <w:r w:rsidRPr="009442DA">
        <w:rPr>
          <w:b/>
          <w:bCs/>
          <w:szCs w:val="28"/>
          <w:u w:val="single"/>
          <w:lang w:val="bg-BG"/>
        </w:rPr>
        <w:t>1.</w:t>
      </w:r>
      <w:r w:rsidR="003259D6" w:rsidRPr="00B01D4A">
        <w:rPr>
          <w:bCs/>
          <w:szCs w:val="28"/>
          <w:lang w:val="bg-BG"/>
        </w:rPr>
        <w:t xml:space="preserve">С цел уеднаквяване на съдебната практика ежемесечно се изготвя справка за броя на върнатите от </w:t>
      </w:r>
      <w:proofErr w:type="spellStart"/>
      <w:r w:rsidR="003259D6" w:rsidRPr="00B01D4A">
        <w:rPr>
          <w:bCs/>
          <w:szCs w:val="28"/>
          <w:lang w:val="bg-BG"/>
        </w:rPr>
        <w:t>въззивната</w:t>
      </w:r>
      <w:proofErr w:type="spellEnd"/>
      <w:r w:rsidR="003259D6" w:rsidRPr="00B01D4A">
        <w:rPr>
          <w:bCs/>
          <w:szCs w:val="28"/>
          <w:lang w:val="bg-BG"/>
        </w:rPr>
        <w:t xml:space="preserve"> и касационна инстанция производства, по които е постановена отмяна на </w:t>
      </w:r>
      <w:proofErr w:type="spellStart"/>
      <w:r w:rsidR="003259D6" w:rsidRPr="00B01D4A">
        <w:rPr>
          <w:bCs/>
          <w:szCs w:val="28"/>
          <w:lang w:val="bg-BG"/>
        </w:rPr>
        <w:t>първоинстанционния</w:t>
      </w:r>
      <w:proofErr w:type="spellEnd"/>
      <w:r w:rsidR="003259D6" w:rsidRPr="00B01D4A">
        <w:rPr>
          <w:bCs/>
          <w:szCs w:val="28"/>
          <w:lang w:val="bg-BG"/>
        </w:rPr>
        <w:t xml:space="preserve"> акт. Анализират се причините, довели до отмяната на съдебния акт, след което периодично се провеждат събрания на съдиите, на които се поставят на обсъждане констатираните пропуски</w:t>
      </w:r>
      <w:r w:rsidR="003259D6" w:rsidRPr="00B01D4A">
        <w:rPr>
          <w:b/>
          <w:bCs/>
          <w:szCs w:val="28"/>
          <w:lang w:val="bg-BG"/>
        </w:rPr>
        <w:t>.</w:t>
      </w:r>
    </w:p>
    <w:p w:rsidR="007D2E1B" w:rsidRPr="00B01D4A" w:rsidRDefault="00172C23" w:rsidP="00B01D4A">
      <w:pPr>
        <w:ind w:firstLine="567"/>
        <w:rPr>
          <w:bCs/>
          <w:szCs w:val="28"/>
          <w:lang w:val="bg-BG"/>
        </w:rPr>
      </w:pPr>
      <w:r w:rsidRPr="009442DA">
        <w:rPr>
          <w:b/>
          <w:bCs/>
          <w:szCs w:val="28"/>
          <w:u w:val="single"/>
          <w:lang w:val="bg-BG"/>
        </w:rPr>
        <w:t>2.</w:t>
      </w:r>
      <w:r w:rsidR="008C1AAD" w:rsidRPr="00B01D4A">
        <w:rPr>
          <w:bCs/>
          <w:szCs w:val="28"/>
          <w:lang w:val="bg-BG"/>
        </w:rPr>
        <w:t xml:space="preserve">Ежемесечно се изготвя справка за броя на разгледаните и забавените дела по съдии, която се докладва на административния ръководител, като при констатиране на системност на забавяне на дела, се дискутират причините, довели до забава в администрирането, насрочването и разглеждането на делото, както и неоснователното му отлагане. </w:t>
      </w:r>
    </w:p>
    <w:p w:rsidR="007D2E1B" w:rsidRPr="00B01D4A" w:rsidRDefault="00172C23" w:rsidP="00B01D4A">
      <w:pPr>
        <w:ind w:firstLine="567"/>
        <w:rPr>
          <w:bCs/>
          <w:szCs w:val="28"/>
          <w:lang w:val="bg-BG"/>
        </w:rPr>
      </w:pPr>
      <w:r w:rsidRPr="009442DA">
        <w:rPr>
          <w:b/>
          <w:bCs/>
          <w:szCs w:val="28"/>
          <w:u w:val="single"/>
          <w:lang w:val="bg-BG"/>
        </w:rPr>
        <w:lastRenderedPageBreak/>
        <w:t>3.</w:t>
      </w:r>
      <w:r w:rsidR="007D2E1B" w:rsidRPr="00B01D4A">
        <w:rPr>
          <w:bCs/>
          <w:szCs w:val="28"/>
          <w:lang w:val="bg-BG"/>
        </w:rPr>
        <w:t>Ежемесечно се извършва проверка от комисия за воденето на всички деловодни книги и се съставя протокол.</w:t>
      </w:r>
    </w:p>
    <w:p w:rsidR="008C1AAD" w:rsidRPr="00B01D4A" w:rsidRDefault="00172C23" w:rsidP="00B01D4A">
      <w:pPr>
        <w:ind w:firstLine="567"/>
        <w:rPr>
          <w:bCs/>
          <w:szCs w:val="28"/>
          <w:lang w:val="bg-BG"/>
        </w:rPr>
      </w:pPr>
      <w:r w:rsidRPr="009442DA">
        <w:rPr>
          <w:b/>
          <w:bCs/>
          <w:szCs w:val="28"/>
          <w:u w:val="single"/>
          <w:lang w:val="bg-BG"/>
        </w:rPr>
        <w:t>4.</w:t>
      </w:r>
      <w:r w:rsidR="00DC45A6" w:rsidRPr="00B01D4A">
        <w:rPr>
          <w:bCs/>
          <w:szCs w:val="28"/>
          <w:lang w:val="bg-BG"/>
        </w:rPr>
        <w:t xml:space="preserve">На всяко шестмесечие се изготвя и представя </w:t>
      </w:r>
      <w:r w:rsidR="00424976" w:rsidRPr="00B01D4A">
        <w:rPr>
          <w:bCs/>
          <w:szCs w:val="28"/>
          <w:lang w:val="bg-BG"/>
        </w:rPr>
        <w:t xml:space="preserve">доклад </w:t>
      </w:r>
      <w:r w:rsidR="00DC45A6" w:rsidRPr="00B01D4A">
        <w:rPr>
          <w:bCs/>
          <w:szCs w:val="28"/>
          <w:lang w:val="bg-BG"/>
        </w:rPr>
        <w:t>на административния ръководител за делата, образувани преди 2014 година, и тяхното приключване в разумни срокове.</w:t>
      </w:r>
    </w:p>
    <w:p w:rsidR="00066C8A" w:rsidRPr="00B01D4A" w:rsidRDefault="00172C23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9442DA">
        <w:rPr>
          <w:b/>
          <w:szCs w:val="28"/>
          <w:u w:val="single"/>
          <w:lang w:val="bg-BG" w:eastAsia="en-US"/>
        </w:rPr>
        <w:t>5.</w:t>
      </w:r>
      <w:r w:rsidR="00066C8A" w:rsidRPr="00B01D4A">
        <w:rPr>
          <w:szCs w:val="28"/>
          <w:lang w:val="bg-BG" w:eastAsia="en-US"/>
        </w:rPr>
        <w:t>Ежеседмичното дежурство се осъществява по предварително утвърден за целия месец график, изготвен от административния секретар, след съгласуване със съдиите, като гражданските съдии дават дежурство само в работни дни, а наказателните съдии –  в събота, неделя и в празнични дни.</w:t>
      </w:r>
    </w:p>
    <w:p w:rsidR="00066C8A" w:rsidRPr="00B01D4A" w:rsidRDefault="00172C23" w:rsidP="00B01D4A">
      <w:pPr>
        <w:adjustRightInd w:val="0"/>
        <w:ind w:right="72" w:firstLine="567"/>
        <w:rPr>
          <w:szCs w:val="28"/>
          <w:lang w:val="bg-BG"/>
        </w:rPr>
      </w:pPr>
      <w:r w:rsidRPr="009442DA">
        <w:rPr>
          <w:b/>
          <w:szCs w:val="28"/>
          <w:u w:val="single"/>
          <w:lang w:val="bg-BG"/>
        </w:rPr>
        <w:t>6.</w:t>
      </w:r>
      <w:r w:rsidR="00066C8A" w:rsidRPr="00B01D4A">
        <w:rPr>
          <w:szCs w:val="28"/>
          <w:lang w:val="bg-BG"/>
        </w:rPr>
        <w:t>Предвид намалялата заетост на щатната съдийска численост, факта на 100% натовареност на ИФ</w:t>
      </w:r>
      <w:r w:rsidR="001F30FC" w:rsidRPr="00B01D4A">
        <w:rPr>
          <w:szCs w:val="28"/>
          <w:lang w:val="bg-BG"/>
        </w:rPr>
        <w:t xml:space="preserve"> </w:t>
      </w:r>
      <w:r w:rsidR="00066C8A" w:rsidRPr="00B01D4A">
        <w:rPr>
          <w:szCs w:val="28"/>
          <w:lang w:val="bg-BG"/>
        </w:rPr>
        <w:t xml:space="preserve">Председател на </w:t>
      </w:r>
      <w:proofErr w:type="spellStart"/>
      <w:r w:rsidR="00066C8A" w:rsidRPr="00B01D4A">
        <w:rPr>
          <w:szCs w:val="28"/>
          <w:lang w:val="bg-BG"/>
        </w:rPr>
        <w:t>КжРС</w:t>
      </w:r>
      <w:proofErr w:type="spellEnd"/>
      <w:r w:rsidR="00066C8A" w:rsidRPr="00B01D4A">
        <w:rPr>
          <w:szCs w:val="28"/>
          <w:lang w:val="bg-BG"/>
        </w:rPr>
        <w:t>, /а след 19.06.2019 година и на пре</w:t>
      </w:r>
      <w:r w:rsidR="009442DA">
        <w:rPr>
          <w:szCs w:val="28"/>
          <w:lang w:val="bg-BG"/>
        </w:rPr>
        <w:t>д</w:t>
      </w:r>
      <w:r w:rsidR="00066C8A" w:rsidRPr="00B01D4A">
        <w:rPr>
          <w:szCs w:val="28"/>
          <w:lang w:val="bg-BG"/>
        </w:rPr>
        <w:t xml:space="preserve">седателя на </w:t>
      </w:r>
      <w:proofErr w:type="spellStart"/>
      <w:r w:rsidR="00066C8A" w:rsidRPr="00B01D4A">
        <w:rPr>
          <w:szCs w:val="28"/>
          <w:lang w:val="bg-BG"/>
        </w:rPr>
        <w:t>КжРС</w:t>
      </w:r>
      <w:proofErr w:type="spellEnd"/>
      <w:r w:rsidR="00066C8A" w:rsidRPr="00B01D4A">
        <w:rPr>
          <w:szCs w:val="28"/>
          <w:lang w:val="bg-BG"/>
        </w:rPr>
        <w:t>/, както и необходимостта от разпределяне на делата чрез опция „ПО ДЕЖУРСТВО“ незабавно след постъпването им, със заповед №</w:t>
      </w:r>
      <w:r w:rsidR="00DC78DB" w:rsidRPr="00B01D4A">
        <w:rPr>
          <w:szCs w:val="28"/>
          <w:lang w:val="bg-BG"/>
        </w:rPr>
        <w:t xml:space="preserve"> </w:t>
      </w:r>
      <w:r w:rsidR="00066C8A" w:rsidRPr="00B01D4A">
        <w:rPr>
          <w:szCs w:val="28"/>
          <w:lang w:val="bg-BG"/>
        </w:rPr>
        <w:t xml:space="preserve">26/25.01.2019 г.на и.ф.административен ръководител беше възложено разпределението на всички постъпили граждански и наказателни дела, разглеждани от дежурни състави, чрез използване на Централизираната система за разпределение на делата на Стела </w:t>
      </w:r>
      <w:proofErr w:type="spellStart"/>
      <w:r w:rsidR="00066C8A" w:rsidRPr="00B01D4A">
        <w:rPr>
          <w:szCs w:val="28"/>
          <w:lang w:val="bg-BG"/>
        </w:rPr>
        <w:t>Добринска</w:t>
      </w:r>
      <w:proofErr w:type="spellEnd"/>
      <w:r w:rsidR="00066C8A" w:rsidRPr="00B01D4A">
        <w:rPr>
          <w:szCs w:val="28"/>
          <w:lang w:val="bg-BG"/>
        </w:rPr>
        <w:t xml:space="preserve"> - съдебен деловодител „Регистратура“ при Районен съд – Кърджали.</w:t>
      </w:r>
    </w:p>
    <w:p w:rsidR="00066C8A" w:rsidRPr="00B01D4A" w:rsidRDefault="00172C23" w:rsidP="00B01D4A">
      <w:pPr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F03528">
        <w:rPr>
          <w:b/>
          <w:szCs w:val="28"/>
          <w:u w:val="single"/>
          <w:lang w:val="bg-BG" w:eastAsia="en-US"/>
        </w:rPr>
        <w:t>7.</w:t>
      </w:r>
      <w:r w:rsidR="008C1AAD" w:rsidRPr="00B01D4A">
        <w:rPr>
          <w:szCs w:val="28"/>
          <w:lang w:val="bg-BG" w:eastAsia="en-US"/>
        </w:rPr>
        <w:t>Разпределението на делата между съдиите-докладчици се извършва при стриктно спазване на чл. 9 от ЗСВ чрез централизираната система за случайно разпределение на делата /ЦССРД/, като със заповед №</w:t>
      </w:r>
      <w:r w:rsidR="00DC78DB" w:rsidRPr="00B01D4A">
        <w:rPr>
          <w:szCs w:val="28"/>
          <w:lang w:val="bg-BG" w:eastAsia="en-US"/>
        </w:rPr>
        <w:t xml:space="preserve"> </w:t>
      </w:r>
      <w:r w:rsidR="008C1AAD" w:rsidRPr="00B01D4A">
        <w:rPr>
          <w:szCs w:val="28"/>
          <w:lang w:val="bg-BG" w:eastAsia="en-US"/>
        </w:rPr>
        <w:t>290/21.08.2019 година, считано от 01.09.2019 година разпределението на всички постъпили граждански и наказателни дела</w:t>
      </w:r>
      <w:r w:rsidR="00B51663">
        <w:rPr>
          <w:szCs w:val="28"/>
          <w:lang w:val="bg-BG" w:eastAsia="en-US"/>
        </w:rPr>
        <w:t>, с изключение на тези по дежурство,</w:t>
      </w:r>
      <w:r w:rsidR="008C1AAD" w:rsidRPr="00B01D4A">
        <w:rPr>
          <w:szCs w:val="28"/>
          <w:lang w:val="bg-BG" w:eastAsia="en-US"/>
        </w:rPr>
        <w:t xml:space="preserve"> е възложено на съдебния администратор. </w:t>
      </w:r>
    </w:p>
    <w:p w:rsidR="008C1AAD" w:rsidRPr="00B01D4A" w:rsidRDefault="00172C23" w:rsidP="00B01D4A">
      <w:pPr>
        <w:autoSpaceDE w:val="0"/>
        <w:autoSpaceDN w:val="0"/>
        <w:adjustRightInd w:val="0"/>
        <w:ind w:firstLine="567"/>
        <w:rPr>
          <w:b/>
          <w:bCs/>
          <w:iCs/>
          <w:szCs w:val="28"/>
          <w:lang w:val="bg-BG"/>
        </w:rPr>
      </w:pPr>
      <w:r w:rsidRPr="00B51663">
        <w:rPr>
          <w:b/>
          <w:szCs w:val="28"/>
          <w:u w:val="single"/>
          <w:lang w:val="bg-BG" w:eastAsia="en-US"/>
        </w:rPr>
        <w:t>8.</w:t>
      </w:r>
      <w:r w:rsidR="008C1AAD" w:rsidRPr="00B01D4A">
        <w:rPr>
          <w:szCs w:val="28"/>
          <w:lang w:val="bg-BG" w:eastAsia="en-US"/>
        </w:rPr>
        <w:t xml:space="preserve">През 2019 година са актуализирани няколко пъти </w:t>
      </w:r>
      <w:r w:rsidR="00DC78DB" w:rsidRPr="00B01D4A">
        <w:rPr>
          <w:szCs w:val="28"/>
          <w:lang w:val="bg-BG" w:eastAsia="en-US"/>
        </w:rPr>
        <w:t>п</w:t>
      </w:r>
      <w:r w:rsidR="008C1AAD" w:rsidRPr="00B01D4A">
        <w:rPr>
          <w:szCs w:val="28"/>
          <w:lang w:val="bg-BG" w:eastAsia="en-US"/>
        </w:rPr>
        <w:t>равилата за случайно разпределение на делата, в резултат на взети решения на Общото събрание на съдиите и промени в организацията на работа.</w:t>
      </w:r>
    </w:p>
    <w:p w:rsidR="008C1AAD" w:rsidRPr="00B01D4A" w:rsidRDefault="008C1AAD" w:rsidP="00B01D4A">
      <w:pPr>
        <w:tabs>
          <w:tab w:val="left" w:pos="965"/>
        </w:tabs>
        <w:autoSpaceDE w:val="0"/>
        <w:autoSpaceDN w:val="0"/>
        <w:adjustRightInd w:val="0"/>
        <w:ind w:firstLine="567"/>
        <w:rPr>
          <w:spacing w:val="-4"/>
          <w:szCs w:val="28"/>
          <w:lang w:val="bg-BG"/>
        </w:rPr>
      </w:pPr>
      <w:r w:rsidRPr="00B01D4A">
        <w:rPr>
          <w:color w:val="C0504D"/>
          <w:spacing w:val="-4"/>
          <w:szCs w:val="28"/>
          <w:lang w:val="bg-BG"/>
        </w:rPr>
        <w:t xml:space="preserve"> </w:t>
      </w:r>
      <w:r w:rsidR="00AF0BFB" w:rsidRPr="00AF0BFB">
        <w:rPr>
          <w:b/>
          <w:spacing w:val="-4"/>
          <w:szCs w:val="28"/>
          <w:u w:val="single"/>
          <w:lang w:val="bg-BG"/>
        </w:rPr>
        <w:t>9.</w:t>
      </w:r>
      <w:r w:rsidRPr="00B01D4A">
        <w:rPr>
          <w:spacing w:val="-4"/>
          <w:szCs w:val="28"/>
          <w:lang w:val="bg-BG"/>
        </w:rPr>
        <w:t xml:space="preserve">В съда продължава практиката за провеждане на регулярни общи събрания на </w:t>
      </w:r>
      <w:r w:rsidR="0082344E" w:rsidRPr="00B01D4A">
        <w:rPr>
          <w:spacing w:val="-4"/>
          <w:szCs w:val="28"/>
          <w:lang w:val="bg-BG"/>
        </w:rPr>
        <w:t>съдиите</w:t>
      </w:r>
      <w:r w:rsidRPr="00B01D4A">
        <w:rPr>
          <w:spacing w:val="-4"/>
          <w:szCs w:val="28"/>
          <w:lang w:val="bg-BG"/>
        </w:rPr>
        <w:t xml:space="preserve">. През 2019 година са проведени общи събрания на </w:t>
      </w:r>
      <w:r w:rsidR="0082344E" w:rsidRPr="00B01D4A">
        <w:rPr>
          <w:spacing w:val="-4"/>
          <w:szCs w:val="28"/>
          <w:lang w:val="bg-BG"/>
        </w:rPr>
        <w:t>съдиите</w:t>
      </w:r>
      <w:r w:rsidRPr="00B01D4A">
        <w:rPr>
          <w:spacing w:val="-4"/>
          <w:szCs w:val="28"/>
          <w:lang w:val="bg-BG"/>
        </w:rPr>
        <w:t xml:space="preserve"> </w:t>
      </w:r>
      <w:r w:rsidR="0082344E" w:rsidRPr="00B01D4A">
        <w:rPr>
          <w:spacing w:val="-4"/>
          <w:szCs w:val="28"/>
          <w:lang w:val="bg-BG"/>
        </w:rPr>
        <w:t>във връзка с</w:t>
      </w:r>
      <w:r w:rsidRPr="00B01D4A">
        <w:rPr>
          <w:spacing w:val="-4"/>
          <w:szCs w:val="28"/>
          <w:lang w:val="bg-BG"/>
        </w:rPr>
        <w:t>:</w:t>
      </w:r>
    </w:p>
    <w:p w:rsidR="008C1AAD" w:rsidRPr="00B01D4A" w:rsidRDefault="008C1AAD" w:rsidP="00B01D4A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pacing w:val="-4"/>
          <w:szCs w:val="28"/>
          <w:lang w:val="bg-BG"/>
        </w:rPr>
      </w:pPr>
      <w:r w:rsidRPr="00B01D4A">
        <w:rPr>
          <w:spacing w:val="-4"/>
          <w:szCs w:val="28"/>
          <w:lang w:val="bg-BG"/>
        </w:rPr>
        <w:t>провеждане на общо събрание, съвместно със съдиите от Районен съд – Момчилград, за изслушване на кандидата за административен ръководител – председател на Р</w:t>
      </w:r>
      <w:r w:rsidR="0082344E" w:rsidRPr="00B01D4A">
        <w:rPr>
          <w:spacing w:val="-4"/>
          <w:szCs w:val="28"/>
          <w:lang w:val="bg-BG"/>
        </w:rPr>
        <w:t>айонен съд</w:t>
      </w:r>
      <w:r w:rsidR="00DF5751" w:rsidRPr="00B01D4A">
        <w:rPr>
          <w:spacing w:val="-4"/>
          <w:szCs w:val="28"/>
          <w:lang w:val="bg-BG"/>
        </w:rPr>
        <w:t xml:space="preserve"> – Момчилград;</w:t>
      </w:r>
    </w:p>
    <w:p w:rsidR="008C1AAD" w:rsidRPr="00B01D4A" w:rsidRDefault="008C1AAD" w:rsidP="00B01D4A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pacing w:val="-4"/>
          <w:szCs w:val="28"/>
          <w:lang w:val="bg-BG"/>
        </w:rPr>
      </w:pPr>
      <w:r w:rsidRPr="00B01D4A">
        <w:rPr>
          <w:spacing w:val="-4"/>
          <w:szCs w:val="28"/>
          <w:lang w:val="bg-BG"/>
        </w:rPr>
        <w:t>провеждане на общо събрание за изслушване на кандидата за административен ръководител – председател на Р</w:t>
      </w:r>
      <w:r w:rsidR="0082344E" w:rsidRPr="00B01D4A">
        <w:rPr>
          <w:spacing w:val="-4"/>
          <w:szCs w:val="28"/>
          <w:lang w:val="bg-BG"/>
        </w:rPr>
        <w:t>айонен съд</w:t>
      </w:r>
      <w:r w:rsidR="00DF5751" w:rsidRPr="00B01D4A">
        <w:rPr>
          <w:spacing w:val="-4"/>
          <w:szCs w:val="28"/>
          <w:lang w:val="bg-BG"/>
        </w:rPr>
        <w:t xml:space="preserve"> – Кърджали;</w:t>
      </w:r>
    </w:p>
    <w:p w:rsidR="008C1AAD" w:rsidRPr="00B01D4A" w:rsidRDefault="008C1AAD" w:rsidP="00B01D4A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pacing w:val="-4"/>
          <w:szCs w:val="28"/>
          <w:lang w:val="bg-BG"/>
        </w:rPr>
      </w:pPr>
      <w:r w:rsidRPr="00B01D4A">
        <w:rPr>
          <w:spacing w:val="-4"/>
          <w:szCs w:val="28"/>
          <w:lang w:val="bg-BG"/>
        </w:rPr>
        <w:t xml:space="preserve">провеждане на общо събрание, съвместно със съдиите от Районен съд – </w:t>
      </w:r>
      <w:r w:rsidR="0082344E" w:rsidRPr="00B01D4A">
        <w:rPr>
          <w:spacing w:val="-4"/>
          <w:szCs w:val="28"/>
          <w:lang w:val="bg-BG"/>
        </w:rPr>
        <w:t>Крумовград</w:t>
      </w:r>
      <w:r w:rsidRPr="00B01D4A">
        <w:rPr>
          <w:spacing w:val="-4"/>
          <w:szCs w:val="28"/>
          <w:lang w:val="bg-BG"/>
        </w:rPr>
        <w:t>, за изслушване на кандидата за административен ръководител –</w:t>
      </w:r>
      <w:r w:rsidR="00DF5751" w:rsidRPr="00B01D4A">
        <w:rPr>
          <w:spacing w:val="-4"/>
          <w:szCs w:val="28"/>
          <w:lang w:val="bg-BG"/>
        </w:rPr>
        <w:t xml:space="preserve"> председател на РС – Крумовград;</w:t>
      </w:r>
    </w:p>
    <w:p w:rsidR="00DF5751" w:rsidRPr="00B01D4A" w:rsidRDefault="00AF603E" w:rsidP="00B01D4A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pacing w:val="-4"/>
          <w:szCs w:val="28"/>
          <w:lang w:val="bg-BG"/>
        </w:rPr>
      </w:pPr>
      <w:r w:rsidRPr="00B01D4A">
        <w:rPr>
          <w:spacing w:val="-4"/>
          <w:szCs w:val="28"/>
          <w:lang w:val="bg-BG"/>
        </w:rPr>
        <w:t>в</w:t>
      </w:r>
      <w:r w:rsidR="00DF5751" w:rsidRPr="00B01D4A">
        <w:rPr>
          <w:spacing w:val="-4"/>
          <w:szCs w:val="28"/>
          <w:lang w:val="bg-BG"/>
        </w:rPr>
        <w:t xml:space="preserve">земане на решение за образуване и разпределение на постъпващите жалби срещу законността на задържането по чл.72, ал.4 от ЗМВР </w:t>
      </w:r>
      <w:r w:rsidR="00766E58" w:rsidRPr="00B01D4A">
        <w:rPr>
          <w:spacing w:val="-4"/>
          <w:szCs w:val="28"/>
          <w:lang w:val="bg-BG"/>
        </w:rPr>
        <w:t>като наказателни със статистически код 4260 от Номенклатурата на статистическите кодове за наказателни дела;</w:t>
      </w:r>
    </w:p>
    <w:p w:rsidR="00AF603E" w:rsidRPr="00B01D4A" w:rsidRDefault="0033622A" w:rsidP="00B01D4A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rPr>
          <w:spacing w:val="-4"/>
          <w:szCs w:val="28"/>
          <w:lang w:val="bg-BG"/>
        </w:rPr>
      </w:pPr>
      <w:r w:rsidRPr="00B01D4A">
        <w:rPr>
          <w:szCs w:val="28"/>
          <w:lang w:val="bg-BG"/>
        </w:rPr>
        <w:lastRenderedPageBreak/>
        <w:t>вземане на решение всички съдии, в т.ч. и административният ръководител и заместника му</w:t>
      </w:r>
      <w:r w:rsidR="001F30FC" w:rsidRPr="00B01D4A">
        <w:rPr>
          <w:szCs w:val="28"/>
          <w:lang w:val="bg-BG"/>
        </w:rPr>
        <w:t>,</w:t>
      </w:r>
      <w:r w:rsidRPr="00B01D4A">
        <w:rPr>
          <w:szCs w:val="28"/>
          <w:lang w:val="bg-BG"/>
        </w:rPr>
        <w:t xml:space="preserve"> да работят на 100 % натовареност при разпределението на постъпващите дела, в т.ч. и делата по дежурство, </w:t>
      </w:r>
    </w:p>
    <w:p w:rsidR="0033622A" w:rsidRPr="00B01D4A" w:rsidRDefault="0033622A" w:rsidP="00B01D4A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rPr>
          <w:spacing w:val="-4"/>
          <w:szCs w:val="28"/>
          <w:lang w:val="bg-BG"/>
        </w:rPr>
      </w:pPr>
      <w:r w:rsidRPr="00B01D4A">
        <w:rPr>
          <w:szCs w:val="28"/>
          <w:lang w:val="bg-BG"/>
        </w:rPr>
        <w:t>приемане на препоръките от доклада за резултатите от извършената проверка от Окръжен съд – Кърджали;</w:t>
      </w:r>
    </w:p>
    <w:p w:rsidR="0033622A" w:rsidRPr="00B01D4A" w:rsidRDefault="0033622A" w:rsidP="00B01D4A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rPr>
          <w:spacing w:val="-4"/>
          <w:szCs w:val="28"/>
          <w:lang w:val="bg-BG"/>
        </w:rPr>
      </w:pPr>
      <w:r w:rsidRPr="00B01D4A">
        <w:rPr>
          <w:szCs w:val="28"/>
          <w:lang w:val="bg-BG"/>
        </w:rPr>
        <w:t>вземане на решение по отношение на гражданските и наказателните дела, които се разглеждат по време на съдебната ваканция на основание чл.329 от ЗСВ;</w:t>
      </w:r>
    </w:p>
    <w:p w:rsidR="006250B2" w:rsidRPr="00B01D4A" w:rsidRDefault="006250B2" w:rsidP="00B01D4A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rPr>
          <w:spacing w:val="-4"/>
          <w:szCs w:val="28"/>
          <w:lang w:val="bg-BG"/>
        </w:rPr>
      </w:pPr>
      <w:r w:rsidRPr="00B01D4A">
        <w:rPr>
          <w:szCs w:val="28"/>
          <w:lang w:val="bg-BG"/>
        </w:rPr>
        <w:t>обсъждане и приемане на промени в групите по видове дела, обособени в системата за случайно разпределение на делата, като е взето решение за отпадане по наказателните дела на групата „дежурство-наказателни“ и създаване на две нови групи „споразумения“ и „наказателни дела от частен характер“;</w:t>
      </w:r>
    </w:p>
    <w:p w:rsidR="008B089F" w:rsidRPr="00B01D4A" w:rsidRDefault="008B089F" w:rsidP="00B01D4A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rPr>
          <w:spacing w:val="-4"/>
          <w:szCs w:val="28"/>
          <w:lang w:val="bg-BG"/>
        </w:rPr>
      </w:pPr>
      <w:r w:rsidRPr="00B01D4A">
        <w:rPr>
          <w:szCs w:val="28"/>
          <w:lang w:val="bg-BG"/>
        </w:rPr>
        <w:t xml:space="preserve">вземане на решение за създаване на три нови групи при видовете граждански дела, обособени в системата за случайно разпределение на делата, а именно – „Делба“, „Други искове по Семейния кодекс – отношения между родители и деца, изменение на мерки относно упражняване на родителски права, лични отношения с близки и други“, „Вещни искове и искания за разпределяне на ползването на </w:t>
      </w:r>
      <w:proofErr w:type="spellStart"/>
      <w:r w:rsidRPr="00B01D4A">
        <w:rPr>
          <w:szCs w:val="28"/>
          <w:lang w:val="bg-BG"/>
        </w:rPr>
        <w:t>съсобствена</w:t>
      </w:r>
      <w:proofErr w:type="spellEnd"/>
      <w:r w:rsidRPr="00B01D4A">
        <w:rPr>
          <w:szCs w:val="28"/>
          <w:lang w:val="bg-BG"/>
        </w:rPr>
        <w:t xml:space="preserve"> вещ“;</w:t>
      </w:r>
    </w:p>
    <w:p w:rsidR="00257781" w:rsidRPr="00B01D4A" w:rsidRDefault="003946E7" w:rsidP="00B01D4A">
      <w:pPr>
        <w:numPr>
          <w:ilvl w:val="0"/>
          <w:numId w:val="9"/>
        </w:numPr>
        <w:ind w:left="0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>р</w:t>
      </w:r>
      <w:r w:rsidR="00257781" w:rsidRPr="00B01D4A">
        <w:rPr>
          <w:bCs/>
          <w:szCs w:val="28"/>
          <w:lang w:val="bg-BG"/>
        </w:rPr>
        <w:t>азясняване на изготвените минимални стандар</w:t>
      </w:r>
      <w:r w:rsidR="001F30FC" w:rsidRPr="00B01D4A">
        <w:rPr>
          <w:bCs/>
          <w:szCs w:val="28"/>
          <w:lang w:val="bg-BG"/>
        </w:rPr>
        <w:t>т</w:t>
      </w:r>
      <w:r w:rsidR="00257781" w:rsidRPr="00B01D4A">
        <w:rPr>
          <w:bCs/>
          <w:szCs w:val="28"/>
          <w:lang w:val="bg-BG"/>
        </w:rPr>
        <w:t xml:space="preserve">и и унифициране процедури за предоставяне на правна помощ /съдебна фаза/ и ясни критерии и подходи при допускане на правна помощ /съдебна фаза/ за лица по чл.22 от ЗПП, в т.ч. и за лица от уязвими групи и разработване на механизъм за служебно събиране на информация за социалния статус на </w:t>
      </w:r>
      <w:proofErr w:type="spellStart"/>
      <w:r w:rsidR="00257781" w:rsidRPr="00B01D4A">
        <w:rPr>
          <w:bCs/>
          <w:szCs w:val="28"/>
          <w:lang w:val="bg-BG"/>
        </w:rPr>
        <w:t>правоимащите</w:t>
      </w:r>
      <w:proofErr w:type="spellEnd"/>
      <w:r w:rsidR="00257781" w:rsidRPr="00B01D4A">
        <w:rPr>
          <w:bCs/>
          <w:szCs w:val="28"/>
          <w:lang w:val="bg-BG"/>
        </w:rPr>
        <w:t xml:space="preserve"> лица;</w:t>
      </w:r>
    </w:p>
    <w:p w:rsidR="006250B2" w:rsidRPr="00B01D4A" w:rsidRDefault="006250B2" w:rsidP="00B01D4A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right="-1" w:firstLine="567"/>
        <w:rPr>
          <w:spacing w:val="-4"/>
          <w:szCs w:val="28"/>
          <w:lang w:val="bg-BG"/>
        </w:rPr>
      </w:pPr>
      <w:r w:rsidRPr="00B01D4A">
        <w:rPr>
          <w:szCs w:val="28"/>
          <w:lang w:val="bg-BG"/>
        </w:rPr>
        <w:t>реда за разпределение на стажант-юристите и практикант-юристите</w:t>
      </w:r>
      <w:r w:rsidR="00257781" w:rsidRPr="00B01D4A">
        <w:rPr>
          <w:szCs w:val="28"/>
          <w:lang w:val="bg-BG"/>
        </w:rPr>
        <w:t>.</w:t>
      </w:r>
    </w:p>
    <w:p w:rsidR="008C1AAD" w:rsidRPr="00B01D4A" w:rsidRDefault="00AF0BFB" w:rsidP="00B01D4A">
      <w:pPr>
        <w:ind w:firstLine="567"/>
        <w:rPr>
          <w:spacing w:val="-4"/>
          <w:szCs w:val="28"/>
          <w:lang w:val="bg-BG"/>
        </w:rPr>
      </w:pPr>
      <w:r w:rsidRPr="00AF0BFB">
        <w:rPr>
          <w:b/>
          <w:spacing w:val="-4"/>
          <w:szCs w:val="28"/>
          <w:u w:val="single"/>
          <w:lang w:val="bg-BG"/>
        </w:rPr>
        <w:t>10</w:t>
      </w:r>
      <w:r w:rsidR="00172C23" w:rsidRPr="00AF0BFB">
        <w:rPr>
          <w:b/>
          <w:spacing w:val="-4"/>
          <w:szCs w:val="28"/>
          <w:u w:val="single"/>
          <w:lang w:val="bg-BG"/>
        </w:rPr>
        <w:t>.</w:t>
      </w:r>
      <w:r w:rsidR="00172C23" w:rsidRPr="00B01D4A">
        <w:rPr>
          <w:spacing w:val="-4"/>
          <w:szCs w:val="28"/>
          <w:lang w:val="bg-BG"/>
        </w:rPr>
        <w:t>Провеждане на</w:t>
      </w:r>
      <w:r w:rsidR="008C1AAD" w:rsidRPr="00B01D4A">
        <w:rPr>
          <w:spacing w:val="-4"/>
          <w:szCs w:val="28"/>
          <w:lang w:val="bg-BG"/>
        </w:rPr>
        <w:t xml:space="preserve"> периодични срещи </w:t>
      </w:r>
      <w:r w:rsidR="008E0164" w:rsidRPr="00B01D4A">
        <w:rPr>
          <w:spacing w:val="-4"/>
          <w:szCs w:val="28"/>
          <w:lang w:val="bg-BG"/>
        </w:rPr>
        <w:t xml:space="preserve">на </w:t>
      </w:r>
      <w:r w:rsidR="00172C23" w:rsidRPr="00B01D4A">
        <w:rPr>
          <w:spacing w:val="-4"/>
          <w:szCs w:val="28"/>
          <w:lang w:val="bg-BG"/>
        </w:rPr>
        <w:t xml:space="preserve">административния ръководител с </w:t>
      </w:r>
      <w:r w:rsidR="008C1AAD" w:rsidRPr="00B01D4A">
        <w:rPr>
          <w:spacing w:val="-4"/>
          <w:szCs w:val="28"/>
          <w:lang w:val="bg-BG"/>
        </w:rPr>
        <w:t>магистратите, разглеждащи граждански дела, като на тях се обсъд</w:t>
      </w:r>
      <w:r w:rsidR="008E0164" w:rsidRPr="00B01D4A">
        <w:rPr>
          <w:spacing w:val="-4"/>
          <w:szCs w:val="28"/>
          <w:lang w:val="bg-BG"/>
        </w:rPr>
        <w:t>иха</w:t>
      </w:r>
      <w:r w:rsidR="008C1AAD" w:rsidRPr="00B01D4A">
        <w:rPr>
          <w:spacing w:val="-4"/>
          <w:szCs w:val="28"/>
          <w:lang w:val="bg-BG"/>
        </w:rPr>
        <w:t xml:space="preserve"> промените в нормативната уредба, текущи въпроси и проблеми, свързани с правораздавателната дейност в съда, </w:t>
      </w:r>
      <w:r w:rsidR="00680DB9" w:rsidRPr="00B01D4A">
        <w:rPr>
          <w:spacing w:val="-4"/>
          <w:szCs w:val="28"/>
          <w:lang w:val="bg-BG"/>
        </w:rPr>
        <w:t>и се изразиха становища по отношение на</w:t>
      </w:r>
      <w:r w:rsidR="008C1AAD" w:rsidRPr="00B01D4A">
        <w:rPr>
          <w:spacing w:val="-4"/>
          <w:szCs w:val="28"/>
          <w:lang w:val="bg-BG"/>
        </w:rPr>
        <w:t>:</w:t>
      </w:r>
    </w:p>
    <w:p w:rsidR="008C1AAD" w:rsidRPr="00B01D4A" w:rsidRDefault="007E7BAB" w:rsidP="00B01D4A">
      <w:pPr>
        <w:numPr>
          <w:ilvl w:val="0"/>
          <w:numId w:val="9"/>
        </w:numPr>
        <w:ind w:left="0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>о</w:t>
      </w:r>
      <w:r w:rsidR="008C1AAD" w:rsidRPr="00B01D4A">
        <w:rPr>
          <w:bCs/>
          <w:szCs w:val="28"/>
          <w:lang w:val="bg-BG"/>
        </w:rPr>
        <w:t>бобщаван</w:t>
      </w:r>
      <w:r w:rsidR="00257781" w:rsidRPr="00B01D4A">
        <w:rPr>
          <w:bCs/>
          <w:szCs w:val="28"/>
          <w:lang w:val="bg-BG"/>
        </w:rPr>
        <w:t xml:space="preserve">е на практиката на </w:t>
      </w:r>
      <w:r w:rsidR="008C1AAD" w:rsidRPr="00B01D4A">
        <w:rPr>
          <w:bCs/>
          <w:szCs w:val="28"/>
          <w:lang w:val="bg-BG"/>
        </w:rPr>
        <w:t>съдии</w:t>
      </w:r>
      <w:r w:rsidR="00257781" w:rsidRPr="00B01D4A">
        <w:rPr>
          <w:bCs/>
          <w:szCs w:val="28"/>
          <w:lang w:val="bg-BG"/>
        </w:rPr>
        <w:t xml:space="preserve">, разглеждащи </w:t>
      </w:r>
      <w:r w:rsidR="008E0164" w:rsidRPr="00B01D4A">
        <w:rPr>
          <w:bCs/>
          <w:szCs w:val="28"/>
          <w:lang w:val="bg-BG"/>
        </w:rPr>
        <w:t>граждански</w:t>
      </w:r>
      <w:r w:rsidR="00257781" w:rsidRPr="00B01D4A">
        <w:rPr>
          <w:bCs/>
          <w:szCs w:val="28"/>
          <w:lang w:val="bg-BG"/>
        </w:rPr>
        <w:t xml:space="preserve"> дела,</w:t>
      </w:r>
      <w:r w:rsidR="008C1AAD" w:rsidRPr="00B01D4A">
        <w:rPr>
          <w:bCs/>
          <w:szCs w:val="28"/>
          <w:lang w:val="bg-BG"/>
        </w:rPr>
        <w:t xml:space="preserve"> по следните въпроси: следи ли заповедният съд за неравноправни и нищожни договорни клаузи и може ли да откаже да издаде заповед за изпълнение на основание чл.411, ал.2, т.2 от ГПК при такива хипотези; влязлата в сила заповед за изпълнение поради неподадено възражение от длъжника прекъсва ли погасителна давност, и ако да, от кой момент;</w:t>
      </w:r>
    </w:p>
    <w:p w:rsidR="008C1AAD" w:rsidRPr="00B01D4A" w:rsidRDefault="00257781" w:rsidP="00B01D4A">
      <w:pPr>
        <w:numPr>
          <w:ilvl w:val="0"/>
          <w:numId w:val="9"/>
        </w:numPr>
        <w:ind w:left="0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t xml:space="preserve">становище от </w:t>
      </w:r>
      <w:r w:rsidR="008C1AAD" w:rsidRPr="00B01D4A">
        <w:rPr>
          <w:bCs/>
          <w:szCs w:val="28"/>
          <w:lang w:val="bg-BG"/>
        </w:rPr>
        <w:t>съдии</w:t>
      </w:r>
      <w:r w:rsidRPr="00B01D4A">
        <w:rPr>
          <w:bCs/>
          <w:szCs w:val="28"/>
          <w:lang w:val="bg-BG"/>
        </w:rPr>
        <w:t>те</w:t>
      </w:r>
      <w:r w:rsidR="008C1AAD" w:rsidRPr="00B01D4A">
        <w:rPr>
          <w:bCs/>
          <w:szCs w:val="28"/>
          <w:lang w:val="bg-BG"/>
        </w:rPr>
        <w:t>,</w:t>
      </w:r>
      <w:r w:rsidRPr="00B01D4A">
        <w:rPr>
          <w:bCs/>
          <w:szCs w:val="28"/>
          <w:lang w:val="bg-BG"/>
        </w:rPr>
        <w:t xml:space="preserve"> разглеждащи граждански дела,</w:t>
      </w:r>
      <w:r w:rsidR="008C1AAD" w:rsidRPr="00B01D4A">
        <w:rPr>
          <w:bCs/>
          <w:szCs w:val="28"/>
          <w:lang w:val="bg-BG"/>
        </w:rPr>
        <w:t xml:space="preserve"> </w:t>
      </w:r>
      <w:proofErr w:type="spellStart"/>
      <w:r w:rsidR="008C1AAD" w:rsidRPr="00B01D4A">
        <w:rPr>
          <w:bCs/>
          <w:szCs w:val="28"/>
          <w:lang w:val="bg-BG"/>
        </w:rPr>
        <w:t>касаещо</w:t>
      </w:r>
      <w:proofErr w:type="spellEnd"/>
      <w:r w:rsidR="008C1AAD" w:rsidRPr="00B01D4A">
        <w:rPr>
          <w:bCs/>
          <w:szCs w:val="28"/>
          <w:lang w:val="bg-BG"/>
        </w:rPr>
        <w:t xml:space="preserve"> подведомствеността на заповедните производства, както и останалите въпроси, направени в Доклада относно целите и обхвата на предложения за реформи в заповедното производство в България /писмо 1971/21.11.2019 година/;</w:t>
      </w:r>
    </w:p>
    <w:p w:rsidR="008C1AAD" w:rsidRPr="00B01D4A" w:rsidRDefault="00257781" w:rsidP="00B01D4A">
      <w:pPr>
        <w:numPr>
          <w:ilvl w:val="0"/>
          <w:numId w:val="9"/>
        </w:numPr>
        <w:ind w:left="0" w:firstLine="567"/>
        <w:rPr>
          <w:bCs/>
          <w:szCs w:val="28"/>
          <w:lang w:val="bg-BG"/>
        </w:rPr>
      </w:pPr>
      <w:r w:rsidRPr="00B01D4A">
        <w:rPr>
          <w:bCs/>
          <w:szCs w:val="28"/>
          <w:lang w:val="bg-BG"/>
        </w:rPr>
        <w:lastRenderedPageBreak/>
        <w:t>с</w:t>
      </w:r>
      <w:r w:rsidR="008C1AAD" w:rsidRPr="00B01D4A">
        <w:rPr>
          <w:bCs/>
          <w:szCs w:val="28"/>
          <w:lang w:val="bg-BG"/>
        </w:rPr>
        <w:t>тановище от съдиите, разглеждащи граждански дела, по следните въпроси: каква проверка извършват по делата по чл.417 от ГПК; събират ли доказателства за неравноправни клаузи в потребителските контракти по тези дела; кога се спира незабавното изпълн</w:t>
      </w:r>
      <w:r w:rsidRPr="00B01D4A">
        <w:rPr>
          <w:bCs/>
          <w:szCs w:val="28"/>
          <w:lang w:val="bg-BG"/>
        </w:rPr>
        <w:t>ение по делата по чл.417 от ГПК.</w:t>
      </w:r>
    </w:p>
    <w:p w:rsidR="008C1AAD" w:rsidRPr="00B01D4A" w:rsidRDefault="00172C23" w:rsidP="00B01D4A">
      <w:pPr>
        <w:ind w:firstLine="567"/>
        <w:rPr>
          <w:spacing w:val="-4"/>
          <w:szCs w:val="28"/>
          <w:lang w:val="bg-BG"/>
        </w:rPr>
      </w:pPr>
      <w:r w:rsidRPr="00AF0BFB">
        <w:rPr>
          <w:b/>
          <w:spacing w:val="-4"/>
          <w:szCs w:val="28"/>
          <w:u w:val="single"/>
          <w:lang w:val="bg-BG"/>
        </w:rPr>
        <w:t>1</w:t>
      </w:r>
      <w:r w:rsidR="00AF0BFB" w:rsidRPr="00AF0BFB">
        <w:rPr>
          <w:b/>
          <w:spacing w:val="-4"/>
          <w:szCs w:val="28"/>
          <w:u w:val="single"/>
          <w:lang w:val="bg-BG"/>
        </w:rPr>
        <w:t>1</w:t>
      </w:r>
      <w:r w:rsidRPr="00AF0BFB">
        <w:rPr>
          <w:b/>
          <w:spacing w:val="-4"/>
          <w:szCs w:val="28"/>
          <w:u w:val="single"/>
          <w:lang w:val="bg-BG"/>
        </w:rPr>
        <w:t>.</w:t>
      </w:r>
      <w:r w:rsidR="008C1AAD" w:rsidRPr="00B01D4A">
        <w:rPr>
          <w:spacing w:val="-4"/>
          <w:szCs w:val="28"/>
          <w:lang w:val="bg-BG"/>
        </w:rPr>
        <w:t xml:space="preserve">През 2019 година са проведени събрания на всички съдии </w:t>
      </w:r>
      <w:r w:rsidR="00DB7CF1" w:rsidRPr="00B01D4A">
        <w:rPr>
          <w:spacing w:val="-4"/>
          <w:szCs w:val="28"/>
          <w:lang w:val="bg-BG"/>
        </w:rPr>
        <w:t>и служители в съда</w:t>
      </w:r>
      <w:r w:rsidR="00000A9D" w:rsidRPr="00B01D4A">
        <w:rPr>
          <w:spacing w:val="-4"/>
          <w:szCs w:val="28"/>
          <w:lang w:val="bg-BG"/>
        </w:rPr>
        <w:t xml:space="preserve"> по следните въпроси</w:t>
      </w:r>
      <w:r w:rsidR="008C1AAD" w:rsidRPr="00B01D4A">
        <w:rPr>
          <w:spacing w:val="-4"/>
          <w:szCs w:val="28"/>
          <w:lang w:val="bg-BG"/>
        </w:rPr>
        <w:t>: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pacing w:val="-4"/>
          <w:szCs w:val="28"/>
          <w:lang w:val="bg-BG"/>
        </w:rPr>
        <w:t xml:space="preserve">- вземане на </w:t>
      </w:r>
      <w:r w:rsidRPr="00B01D4A">
        <w:rPr>
          <w:szCs w:val="28"/>
          <w:lang w:val="bg-BG"/>
        </w:rPr>
        <w:t xml:space="preserve">решение за създаване на централизиран фонд СБКО за отпускане на помощи на магистрати и служители за 2019 г. с източник за набиране на средства, отчисленията в размер на 0,1% от средствата за СБКО, начислявани върху средствата за основна работна заплата в органите на съдебната власт, да̀ли съгласие за създаването на фонда, както и за реда и начина на разходване на средствата от фонд </w:t>
      </w:r>
      <w:r w:rsidR="00CA4662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>СБКО</w:t>
      </w:r>
      <w:r w:rsidR="00CA4662" w:rsidRPr="00B01D4A">
        <w:rPr>
          <w:szCs w:val="28"/>
          <w:lang w:val="bg-BG"/>
        </w:rPr>
        <w:t>“</w:t>
      </w:r>
      <w:r w:rsidRPr="00B01D4A">
        <w:rPr>
          <w:szCs w:val="28"/>
          <w:lang w:val="bg-BG"/>
        </w:rPr>
        <w:t xml:space="preserve"> на Районен съд – Кър</w:t>
      </w:r>
      <w:r w:rsidR="00000A9D" w:rsidRPr="00B01D4A">
        <w:rPr>
          <w:szCs w:val="28"/>
          <w:lang w:val="bg-BG"/>
        </w:rPr>
        <w:t>джали;</w:t>
      </w:r>
    </w:p>
    <w:p w:rsidR="00000A9D" w:rsidRPr="00B01D4A" w:rsidRDefault="00000A9D" w:rsidP="00B01D4A">
      <w:pPr>
        <w:ind w:firstLine="567"/>
        <w:rPr>
          <w:spacing w:val="-4"/>
          <w:szCs w:val="28"/>
          <w:lang w:val="bg-BG"/>
        </w:rPr>
      </w:pPr>
      <w:r w:rsidRPr="00B01D4A">
        <w:rPr>
          <w:szCs w:val="28"/>
          <w:lang w:val="bg-BG"/>
        </w:rPr>
        <w:t>- п</w:t>
      </w:r>
      <w:r w:rsidRPr="00B01D4A">
        <w:rPr>
          <w:rFonts w:eastAsia="Calibri"/>
          <w:szCs w:val="28"/>
          <w:lang w:val="bg-BG"/>
        </w:rPr>
        <w:t>редставяне и обсъждане на доклада на и.ф.председател за дейността на Районен съд – Кърджали, в съответствие с разпоредбите на чл. 79, ал.2, т. 6 от Закона за съдебната власт.</w:t>
      </w:r>
    </w:p>
    <w:p w:rsidR="00257781" w:rsidRPr="00B01D4A" w:rsidRDefault="00172C23" w:rsidP="00B01D4A">
      <w:pPr>
        <w:autoSpaceDE w:val="0"/>
        <w:autoSpaceDN w:val="0"/>
        <w:adjustRightInd w:val="0"/>
        <w:ind w:right="-1" w:firstLine="567"/>
        <w:rPr>
          <w:bCs/>
          <w:color w:val="C0504D"/>
          <w:szCs w:val="28"/>
          <w:lang w:val="bg-BG"/>
        </w:rPr>
      </w:pPr>
      <w:r w:rsidRPr="00B01D4A">
        <w:rPr>
          <w:bCs/>
          <w:szCs w:val="28"/>
          <w:lang w:val="bg-BG"/>
        </w:rPr>
        <w:t>-</w:t>
      </w:r>
      <w:r w:rsidR="00257781" w:rsidRPr="00B01D4A">
        <w:rPr>
          <w:bCs/>
          <w:szCs w:val="28"/>
          <w:lang w:val="bg-BG"/>
        </w:rPr>
        <w:t xml:space="preserve"> одобрение на съдиите и съдебните секретари по отношение предложение за създаване  и внедряване в съдебната </w:t>
      </w:r>
      <w:r w:rsidR="000F4695" w:rsidRPr="00B01D4A">
        <w:rPr>
          <w:bCs/>
          <w:szCs w:val="28"/>
          <w:lang w:val="bg-BG"/>
        </w:rPr>
        <w:t>с</w:t>
      </w:r>
      <w:r w:rsidR="00257781" w:rsidRPr="00B01D4A">
        <w:rPr>
          <w:bCs/>
          <w:szCs w:val="28"/>
          <w:lang w:val="bg-BG"/>
        </w:rPr>
        <w:t>истема на софтуер за диктовка и автоматично конвертиране на гласов запис в текст, известен още като „</w:t>
      </w:r>
      <w:proofErr w:type="spellStart"/>
      <w:r w:rsidR="00257781" w:rsidRPr="00B01D4A">
        <w:rPr>
          <w:bCs/>
          <w:szCs w:val="28"/>
          <w:lang w:val="bg-BG"/>
        </w:rPr>
        <w:t>voice-to-text</w:t>
      </w:r>
      <w:proofErr w:type="spellEnd"/>
      <w:r w:rsidR="00257781" w:rsidRPr="00B01D4A">
        <w:rPr>
          <w:bCs/>
          <w:szCs w:val="28"/>
          <w:lang w:val="bg-BG"/>
        </w:rPr>
        <w:t>“.</w:t>
      </w:r>
    </w:p>
    <w:p w:rsidR="003737D5" w:rsidRPr="00B01D4A" w:rsidRDefault="00172C23" w:rsidP="00B01D4A">
      <w:pPr>
        <w:tabs>
          <w:tab w:val="left" w:pos="965"/>
        </w:tabs>
        <w:autoSpaceDE w:val="0"/>
        <w:autoSpaceDN w:val="0"/>
        <w:adjustRightInd w:val="0"/>
        <w:ind w:firstLine="567"/>
        <w:rPr>
          <w:rFonts w:eastAsia="Calibri"/>
          <w:szCs w:val="28"/>
          <w:lang w:val="bg-BG"/>
        </w:rPr>
      </w:pPr>
      <w:r w:rsidRPr="00AF0BFB">
        <w:rPr>
          <w:rFonts w:eastAsia="Calibri"/>
          <w:b/>
          <w:szCs w:val="28"/>
          <w:u w:val="single"/>
          <w:lang w:val="bg-BG"/>
        </w:rPr>
        <w:t>1</w:t>
      </w:r>
      <w:r w:rsidR="00AF0BFB" w:rsidRPr="00AF0BFB">
        <w:rPr>
          <w:rFonts w:eastAsia="Calibri"/>
          <w:b/>
          <w:szCs w:val="28"/>
          <w:u w:val="single"/>
          <w:lang w:val="bg-BG"/>
        </w:rPr>
        <w:t>2</w:t>
      </w:r>
      <w:r w:rsidRPr="00AF0BFB">
        <w:rPr>
          <w:rFonts w:eastAsia="Calibri"/>
          <w:b/>
          <w:szCs w:val="28"/>
          <w:u w:val="single"/>
          <w:lang w:val="bg-BG"/>
        </w:rPr>
        <w:t>.</w:t>
      </w:r>
      <w:r w:rsidR="003737D5" w:rsidRPr="00B01D4A">
        <w:rPr>
          <w:rFonts w:eastAsia="Calibri"/>
          <w:szCs w:val="28"/>
          <w:lang w:val="bg-BG"/>
        </w:rPr>
        <w:t xml:space="preserve">След встъпването си в длъжност новият административен ръководител проведе срещи и индивидуални разговори с всички служби и </w:t>
      </w:r>
      <w:r w:rsidR="00E643BD" w:rsidRPr="00B01D4A">
        <w:rPr>
          <w:rFonts w:eastAsia="Calibri"/>
          <w:szCs w:val="28"/>
          <w:lang w:val="bg-BG"/>
        </w:rPr>
        <w:t xml:space="preserve">съдебни </w:t>
      </w:r>
      <w:r w:rsidR="003737D5" w:rsidRPr="00B01D4A">
        <w:rPr>
          <w:rFonts w:eastAsia="Calibri"/>
          <w:szCs w:val="28"/>
          <w:lang w:val="bg-BG"/>
        </w:rPr>
        <w:t>служители за създа</w:t>
      </w:r>
      <w:r w:rsidR="00AF0BFB">
        <w:rPr>
          <w:rFonts w:eastAsia="Calibri"/>
          <w:szCs w:val="28"/>
          <w:lang w:val="bg-BG"/>
        </w:rPr>
        <w:t>ване на</w:t>
      </w:r>
      <w:r w:rsidR="003737D5" w:rsidRPr="00B01D4A">
        <w:rPr>
          <w:rFonts w:eastAsia="Calibri"/>
          <w:szCs w:val="28"/>
          <w:lang w:val="bg-BG"/>
        </w:rPr>
        <w:t xml:space="preserve"> по-добра организация и ефективност на работата, както и да се подобри климатът в съда.</w:t>
      </w:r>
    </w:p>
    <w:p w:rsidR="008C1AAD" w:rsidRPr="00B01D4A" w:rsidRDefault="00172C23" w:rsidP="00B01D4A">
      <w:pPr>
        <w:tabs>
          <w:tab w:val="left" w:pos="965"/>
        </w:tabs>
        <w:autoSpaceDE w:val="0"/>
        <w:autoSpaceDN w:val="0"/>
        <w:adjustRightInd w:val="0"/>
        <w:ind w:firstLine="567"/>
        <w:rPr>
          <w:rFonts w:eastAsia="Calibri"/>
          <w:szCs w:val="28"/>
          <w:lang w:val="bg-BG"/>
        </w:rPr>
      </w:pPr>
      <w:r w:rsidRPr="00393412">
        <w:rPr>
          <w:rFonts w:eastAsia="Calibri"/>
          <w:b/>
          <w:szCs w:val="28"/>
          <w:lang w:val="bg-BG"/>
        </w:rPr>
        <w:t>1</w:t>
      </w:r>
      <w:r w:rsidR="00393412" w:rsidRPr="00393412">
        <w:rPr>
          <w:rFonts w:eastAsia="Calibri"/>
          <w:b/>
          <w:szCs w:val="28"/>
          <w:lang w:val="bg-BG"/>
        </w:rPr>
        <w:t>3</w:t>
      </w:r>
      <w:r w:rsidRPr="00393412">
        <w:rPr>
          <w:rFonts w:eastAsia="Calibri"/>
          <w:b/>
          <w:szCs w:val="28"/>
          <w:lang w:val="bg-BG"/>
        </w:rPr>
        <w:t>.</w:t>
      </w:r>
      <w:r w:rsidR="008C1AAD" w:rsidRPr="00B01D4A">
        <w:rPr>
          <w:rFonts w:eastAsia="Calibri"/>
          <w:szCs w:val="28"/>
          <w:lang w:val="bg-BG"/>
        </w:rPr>
        <w:t>По инициатива на председателя на съда, се провед</w:t>
      </w:r>
      <w:r w:rsidR="008A57F0" w:rsidRPr="00B01D4A">
        <w:rPr>
          <w:rFonts w:eastAsia="Calibri"/>
          <w:szCs w:val="28"/>
          <w:lang w:val="bg-BG"/>
        </w:rPr>
        <w:t>оха</w:t>
      </w:r>
      <w:r w:rsidR="008C1AAD" w:rsidRPr="00B01D4A">
        <w:rPr>
          <w:rFonts w:eastAsia="Calibri"/>
          <w:szCs w:val="28"/>
          <w:lang w:val="bg-BG"/>
        </w:rPr>
        <w:t xml:space="preserve"> срещ</w:t>
      </w:r>
      <w:r w:rsidR="008A57F0" w:rsidRPr="00B01D4A">
        <w:rPr>
          <w:rFonts w:eastAsia="Calibri"/>
          <w:szCs w:val="28"/>
          <w:lang w:val="bg-BG"/>
        </w:rPr>
        <w:t>и</w:t>
      </w:r>
      <w:r w:rsidR="008C1AAD" w:rsidRPr="00B01D4A">
        <w:rPr>
          <w:rFonts w:eastAsia="Calibri"/>
          <w:szCs w:val="28"/>
          <w:lang w:val="bg-BG"/>
        </w:rPr>
        <w:t xml:space="preserve"> с дире</w:t>
      </w:r>
      <w:r w:rsidR="008A57F0" w:rsidRPr="00B01D4A">
        <w:rPr>
          <w:rFonts w:eastAsia="Calibri"/>
          <w:szCs w:val="28"/>
          <w:lang w:val="bg-BG"/>
        </w:rPr>
        <w:t xml:space="preserve">ктора на ОД на МВР – Кърджали и </w:t>
      </w:r>
      <w:r w:rsidR="008C1AAD" w:rsidRPr="00B01D4A">
        <w:rPr>
          <w:rFonts w:eastAsia="Calibri"/>
          <w:szCs w:val="28"/>
          <w:lang w:val="bg-BG"/>
        </w:rPr>
        <w:t>началника на РУ - Кърджали,</w:t>
      </w:r>
      <w:r w:rsidR="00E643BD" w:rsidRPr="00B01D4A">
        <w:rPr>
          <w:rFonts w:eastAsia="Calibri"/>
          <w:szCs w:val="28"/>
          <w:lang w:val="bg-BG"/>
        </w:rPr>
        <w:t xml:space="preserve"> </w:t>
      </w:r>
      <w:r w:rsidR="008A57F0" w:rsidRPr="00B01D4A">
        <w:rPr>
          <w:rFonts w:eastAsia="Calibri"/>
          <w:szCs w:val="28"/>
          <w:lang w:val="bg-BG"/>
        </w:rPr>
        <w:t>както и периодични срещи с Районна прокуратура – Кърджали,</w:t>
      </w:r>
      <w:r w:rsidR="008C1AAD" w:rsidRPr="00B01D4A">
        <w:rPr>
          <w:rFonts w:eastAsia="Calibri"/>
          <w:szCs w:val="28"/>
          <w:lang w:val="bg-BG"/>
        </w:rPr>
        <w:t xml:space="preserve"> на ко</w:t>
      </w:r>
      <w:r w:rsidR="008A57F0" w:rsidRPr="00B01D4A">
        <w:rPr>
          <w:rFonts w:eastAsia="Calibri"/>
          <w:szCs w:val="28"/>
          <w:lang w:val="bg-BG"/>
        </w:rPr>
        <w:t>и</w:t>
      </w:r>
      <w:r w:rsidR="008C1AAD" w:rsidRPr="00B01D4A">
        <w:rPr>
          <w:rFonts w:eastAsia="Calibri"/>
          <w:szCs w:val="28"/>
          <w:lang w:val="bg-BG"/>
        </w:rPr>
        <w:t>то се обсъдиха констатирани проблеми при воденето на наказателни производства.</w:t>
      </w:r>
    </w:p>
    <w:p w:rsidR="008C1AAD" w:rsidRPr="00B01D4A" w:rsidRDefault="00172C23" w:rsidP="00B01D4A">
      <w:pPr>
        <w:tabs>
          <w:tab w:val="left" w:pos="965"/>
        </w:tabs>
        <w:autoSpaceDE w:val="0"/>
        <w:autoSpaceDN w:val="0"/>
        <w:adjustRightInd w:val="0"/>
        <w:ind w:firstLine="567"/>
        <w:rPr>
          <w:rFonts w:eastAsia="Calibri"/>
          <w:szCs w:val="28"/>
          <w:lang w:val="bg-BG"/>
        </w:rPr>
      </w:pPr>
      <w:r w:rsidRPr="00393412">
        <w:rPr>
          <w:rFonts w:eastAsia="Calibri"/>
          <w:b/>
          <w:szCs w:val="28"/>
          <w:u w:val="single"/>
          <w:lang w:val="bg-BG"/>
        </w:rPr>
        <w:t>1</w:t>
      </w:r>
      <w:r w:rsidR="00393412" w:rsidRPr="00393412">
        <w:rPr>
          <w:rFonts w:eastAsia="Calibri"/>
          <w:b/>
          <w:szCs w:val="28"/>
          <w:u w:val="single"/>
          <w:lang w:val="bg-BG"/>
        </w:rPr>
        <w:t>4</w:t>
      </w:r>
      <w:r w:rsidRPr="00393412">
        <w:rPr>
          <w:rFonts w:eastAsia="Calibri"/>
          <w:b/>
          <w:szCs w:val="28"/>
          <w:u w:val="single"/>
          <w:lang w:val="bg-BG"/>
        </w:rPr>
        <w:t>.</w:t>
      </w:r>
      <w:r w:rsidR="008A57F0" w:rsidRPr="00B01D4A">
        <w:rPr>
          <w:rFonts w:eastAsia="Calibri"/>
          <w:szCs w:val="28"/>
          <w:lang w:val="bg-BG"/>
        </w:rPr>
        <w:t>Бяха проведени и две срещи с административния ръководител на Административен съд – Кърджали, като на едната присъстваха и наказателните съдии при Районен съд – Кърджали.</w:t>
      </w:r>
    </w:p>
    <w:p w:rsidR="008C1AAD" w:rsidRPr="00B01D4A" w:rsidRDefault="00172C23" w:rsidP="00B01D4A">
      <w:pPr>
        <w:tabs>
          <w:tab w:val="left" w:pos="965"/>
        </w:tabs>
        <w:autoSpaceDE w:val="0"/>
        <w:autoSpaceDN w:val="0"/>
        <w:adjustRightInd w:val="0"/>
        <w:ind w:firstLine="567"/>
        <w:rPr>
          <w:szCs w:val="28"/>
          <w:lang w:val="bg-BG" w:eastAsia="en-US"/>
        </w:rPr>
      </w:pPr>
      <w:r w:rsidRPr="00393412">
        <w:rPr>
          <w:rFonts w:eastAsia="Calibri"/>
          <w:b/>
          <w:szCs w:val="28"/>
          <w:u w:val="single"/>
          <w:lang w:val="bg-BG"/>
        </w:rPr>
        <w:t>1</w:t>
      </w:r>
      <w:r w:rsidR="00393412" w:rsidRPr="00393412">
        <w:rPr>
          <w:rFonts w:eastAsia="Calibri"/>
          <w:b/>
          <w:szCs w:val="28"/>
          <w:u w:val="single"/>
          <w:lang w:val="bg-BG"/>
        </w:rPr>
        <w:t>5</w:t>
      </w:r>
      <w:r w:rsidRPr="00393412">
        <w:rPr>
          <w:rFonts w:eastAsia="Calibri"/>
          <w:b/>
          <w:szCs w:val="28"/>
          <w:u w:val="single"/>
          <w:lang w:val="bg-BG"/>
        </w:rPr>
        <w:t>.</w:t>
      </w:r>
      <w:r w:rsidR="008C1AAD" w:rsidRPr="00B01D4A">
        <w:rPr>
          <w:szCs w:val="28"/>
          <w:lang w:val="bg-BG" w:eastAsia="en-US"/>
        </w:rPr>
        <w:t>През 2019 година беше въведена</w:t>
      </w:r>
      <w:r w:rsidR="008C1AAD" w:rsidRPr="00B01D4A">
        <w:rPr>
          <w:i/>
          <w:color w:val="00B050"/>
          <w:szCs w:val="28"/>
          <w:lang w:val="bg-BG"/>
        </w:rPr>
        <w:t xml:space="preserve"> </w:t>
      </w:r>
      <w:r w:rsidR="008C1AAD" w:rsidRPr="00B01D4A">
        <w:rPr>
          <w:szCs w:val="28"/>
          <w:lang w:val="bg-BG"/>
        </w:rPr>
        <w:t xml:space="preserve">система на уведомяване чрез „LAN </w:t>
      </w:r>
      <w:proofErr w:type="spellStart"/>
      <w:r w:rsidR="008C1AAD" w:rsidRPr="00B01D4A">
        <w:rPr>
          <w:szCs w:val="28"/>
          <w:lang w:val="bg-BG"/>
        </w:rPr>
        <w:t>месинджър</w:t>
      </w:r>
      <w:proofErr w:type="spellEnd"/>
      <w:r w:rsidR="008C1AAD" w:rsidRPr="00B01D4A">
        <w:rPr>
          <w:szCs w:val="28"/>
          <w:lang w:val="bg-BG"/>
        </w:rPr>
        <w:t xml:space="preserve">“, чрез която всички заповеди на административния ръководител във връзка с дейността на съда, вътрешни правила, графици за дежурства и друга информация се свеждат </w:t>
      </w:r>
      <w:r w:rsidR="00925DD8" w:rsidRPr="00B01D4A">
        <w:rPr>
          <w:szCs w:val="28"/>
          <w:lang w:val="bg-BG"/>
        </w:rPr>
        <w:t xml:space="preserve">веднага </w:t>
      </w:r>
      <w:r w:rsidR="008C1AAD" w:rsidRPr="00B01D4A">
        <w:rPr>
          <w:szCs w:val="28"/>
          <w:lang w:val="bg-BG"/>
        </w:rPr>
        <w:t xml:space="preserve">до знанието на съдиите и съдебните служители. </w:t>
      </w:r>
    </w:p>
    <w:p w:rsidR="00925DD8" w:rsidRPr="00B01D4A" w:rsidRDefault="00172C23" w:rsidP="00B01D4A">
      <w:pPr>
        <w:ind w:firstLine="567"/>
        <w:rPr>
          <w:szCs w:val="28"/>
          <w:lang w:val="bg-BG"/>
        </w:rPr>
      </w:pPr>
      <w:r w:rsidRPr="00393412">
        <w:rPr>
          <w:b/>
          <w:szCs w:val="28"/>
          <w:u w:val="single"/>
          <w:lang w:val="bg-BG"/>
        </w:rPr>
        <w:t>1</w:t>
      </w:r>
      <w:r w:rsidR="00393412" w:rsidRPr="00393412">
        <w:rPr>
          <w:b/>
          <w:szCs w:val="28"/>
          <w:u w:val="single"/>
          <w:lang w:val="bg-BG"/>
        </w:rPr>
        <w:t>6</w:t>
      </w:r>
      <w:r w:rsidRPr="00393412">
        <w:rPr>
          <w:b/>
          <w:szCs w:val="28"/>
          <w:u w:val="single"/>
          <w:lang w:val="bg-BG"/>
        </w:rPr>
        <w:t>.</w:t>
      </w:r>
      <w:r w:rsidR="008C1AAD" w:rsidRPr="00B01D4A">
        <w:rPr>
          <w:szCs w:val="28"/>
          <w:lang w:val="bg-BG"/>
        </w:rPr>
        <w:t xml:space="preserve">Със заповед на административния ръководител </w:t>
      </w:r>
      <w:r w:rsidR="00E136F3" w:rsidRPr="00B01D4A">
        <w:rPr>
          <w:szCs w:val="28"/>
          <w:lang w:val="bg-BG"/>
        </w:rPr>
        <w:t>бяха</w:t>
      </w:r>
      <w:r w:rsidR="008C1AAD" w:rsidRPr="00B01D4A">
        <w:rPr>
          <w:szCs w:val="28"/>
          <w:lang w:val="bg-BG"/>
        </w:rPr>
        <w:t xml:space="preserve"> обособени три наказателни и три граждански състави, които включват съдия, съдебен секретар и съдебен деловодител.</w:t>
      </w:r>
    </w:p>
    <w:p w:rsidR="00E136F3" w:rsidRPr="00B01D4A" w:rsidRDefault="00172C23" w:rsidP="00B01D4A">
      <w:pPr>
        <w:ind w:firstLine="567"/>
        <w:rPr>
          <w:szCs w:val="28"/>
          <w:lang w:val="bg-BG"/>
        </w:rPr>
      </w:pPr>
      <w:r w:rsidRPr="00393412">
        <w:rPr>
          <w:b/>
          <w:szCs w:val="28"/>
          <w:u w:val="single"/>
          <w:lang w:val="bg-BG"/>
        </w:rPr>
        <w:t>1</w:t>
      </w:r>
      <w:r w:rsidR="00393412" w:rsidRPr="00393412">
        <w:rPr>
          <w:b/>
          <w:szCs w:val="28"/>
          <w:u w:val="single"/>
          <w:lang w:val="bg-BG"/>
        </w:rPr>
        <w:t>7</w:t>
      </w:r>
      <w:r w:rsidRPr="00393412">
        <w:rPr>
          <w:b/>
          <w:szCs w:val="28"/>
          <w:u w:val="single"/>
          <w:lang w:val="bg-BG"/>
        </w:rPr>
        <w:t>.</w:t>
      </w:r>
      <w:r w:rsidR="00925DD8" w:rsidRPr="00B01D4A">
        <w:rPr>
          <w:szCs w:val="28"/>
          <w:lang w:val="bg-BG"/>
        </w:rPr>
        <w:t>Бяха а</w:t>
      </w:r>
      <w:r w:rsidR="00E136F3" w:rsidRPr="00B01D4A">
        <w:rPr>
          <w:szCs w:val="28"/>
          <w:lang w:val="bg-BG"/>
        </w:rPr>
        <w:t xml:space="preserve">ктуализирани правилата и процедурите, свързани с Правилника за вътрешния трудов ред, вътрешните правила за работата на съдебните заседатели. </w:t>
      </w:r>
    </w:p>
    <w:p w:rsidR="008C1AAD" w:rsidRPr="00B01D4A" w:rsidRDefault="00172C23" w:rsidP="00B01D4A">
      <w:pPr>
        <w:ind w:firstLine="567"/>
        <w:rPr>
          <w:bCs/>
          <w:szCs w:val="28"/>
          <w:lang w:val="bg-BG"/>
        </w:rPr>
      </w:pPr>
      <w:r w:rsidRPr="00393412">
        <w:rPr>
          <w:b/>
          <w:bCs/>
          <w:szCs w:val="28"/>
          <w:u w:val="single"/>
          <w:lang w:val="bg-BG"/>
        </w:rPr>
        <w:lastRenderedPageBreak/>
        <w:t>1</w:t>
      </w:r>
      <w:r w:rsidR="00393412" w:rsidRPr="00393412">
        <w:rPr>
          <w:b/>
          <w:bCs/>
          <w:szCs w:val="28"/>
          <w:u w:val="single"/>
          <w:lang w:val="bg-BG"/>
        </w:rPr>
        <w:t>8</w:t>
      </w:r>
      <w:r w:rsidRPr="00393412">
        <w:rPr>
          <w:b/>
          <w:bCs/>
          <w:szCs w:val="28"/>
          <w:u w:val="single"/>
          <w:lang w:val="bg-BG"/>
        </w:rPr>
        <w:t>.</w:t>
      </w:r>
      <w:r w:rsidR="008C1AAD" w:rsidRPr="00B01D4A">
        <w:rPr>
          <w:bCs/>
          <w:szCs w:val="28"/>
          <w:lang w:val="bg-BG"/>
        </w:rPr>
        <w:t xml:space="preserve">Въведени са и действат правила за проверка и документиране на действително постъпилите по сметка на съда държавни такси, надвишаващи сумата от 50 лв.  </w:t>
      </w:r>
    </w:p>
    <w:p w:rsidR="008C1AAD" w:rsidRPr="00B01D4A" w:rsidRDefault="00172C23" w:rsidP="00B01D4A">
      <w:pPr>
        <w:ind w:firstLine="567"/>
        <w:rPr>
          <w:bCs/>
          <w:szCs w:val="28"/>
          <w:lang w:val="bg-BG"/>
        </w:rPr>
      </w:pPr>
      <w:r w:rsidRPr="00393412">
        <w:rPr>
          <w:b/>
          <w:bCs/>
          <w:szCs w:val="28"/>
          <w:u w:val="single"/>
          <w:lang w:val="bg-BG"/>
        </w:rPr>
        <w:t>1</w:t>
      </w:r>
      <w:r w:rsidR="00393412" w:rsidRPr="00393412">
        <w:rPr>
          <w:b/>
          <w:bCs/>
          <w:szCs w:val="28"/>
          <w:u w:val="single"/>
          <w:lang w:val="bg-BG"/>
        </w:rPr>
        <w:t>9</w:t>
      </w:r>
      <w:r w:rsidRPr="00393412">
        <w:rPr>
          <w:b/>
          <w:bCs/>
          <w:szCs w:val="28"/>
          <w:u w:val="single"/>
          <w:lang w:val="bg-BG"/>
        </w:rPr>
        <w:t>.</w:t>
      </w:r>
      <w:r w:rsidR="008C1AAD" w:rsidRPr="00B01D4A">
        <w:rPr>
          <w:bCs/>
          <w:szCs w:val="28"/>
          <w:lang w:val="bg-BG"/>
        </w:rPr>
        <w:t xml:space="preserve">Продължава преработването и актуализирането на вътрешните правила за осигуряване на условия за законосъобразно протичане на дейностите в съда съгласно ЗФУКПС. </w:t>
      </w:r>
    </w:p>
    <w:p w:rsidR="008C1AAD" w:rsidRPr="00B01D4A" w:rsidRDefault="00393412" w:rsidP="00B01D4A">
      <w:pPr>
        <w:ind w:firstLine="567"/>
        <w:rPr>
          <w:szCs w:val="28"/>
          <w:lang w:val="bg-BG"/>
        </w:rPr>
      </w:pPr>
      <w:r w:rsidRPr="00393412">
        <w:rPr>
          <w:b/>
          <w:szCs w:val="28"/>
          <w:u w:val="single"/>
          <w:lang w:val="bg-BG"/>
        </w:rPr>
        <w:t>20</w:t>
      </w:r>
      <w:r w:rsidR="00172C23" w:rsidRPr="00393412">
        <w:rPr>
          <w:b/>
          <w:szCs w:val="28"/>
          <w:u w:val="single"/>
          <w:lang w:val="bg-BG"/>
        </w:rPr>
        <w:t>.</w:t>
      </w:r>
      <w:r w:rsidR="008C1AAD" w:rsidRPr="00B01D4A">
        <w:rPr>
          <w:szCs w:val="28"/>
          <w:lang w:val="bg-BG"/>
        </w:rPr>
        <w:t xml:space="preserve">Съгласно чл. 68, ал.1 от ПАС назначената постоянно действаща комисия извърши подбор на материалите, подлежащи на унищожаване и състави опис, който бе утвърден от административния ръководител на съда. Съставеният акт за унищожаване на неценни документи с изтекъл срок на съхранение бе одобрен от Държавна агенция “АРХИВИ” – „Териториален държавен архив” – град Кърджали. </w:t>
      </w:r>
    </w:p>
    <w:p w:rsidR="00E7447F" w:rsidRPr="00B01D4A" w:rsidRDefault="00E7447F" w:rsidP="00B01D4A">
      <w:pPr>
        <w:ind w:firstLine="567"/>
        <w:rPr>
          <w:rFonts w:eastAsia="Calibri"/>
          <w:b/>
          <w:szCs w:val="28"/>
          <w:lang w:val="bg-BG" w:eastAsia="en-US"/>
        </w:rPr>
      </w:pPr>
    </w:p>
    <w:p w:rsidR="00172C23" w:rsidRPr="00393412" w:rsidRDefault="00393412" w:rsidP="00552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32"/>
          <w:szCs w:val="32"/>
          <w:lang w:val="bg-BG" w:eastAsia="en-US"/>
        </w:rPr>
      </w:pPr>
      <w:r>
        <w:rPr>
          <w:rFonts w:eastAsia="Calibri"/>
          <w:b/>
          <w:sz w:val="32"/>
          <w:szCs w:val="32"/>
          <w:lang w:val="en-US" w:eastAsia="en-US"/>
        </w:rPr>
        <w:t xml:space="preserve">XVII. </w:t>
      </w:r>
      <w:r w:rsidR="004F7AD8" w:rsidRPr="00393412">
        <w:rPr>
          <w:rFonts w:eastAsia="Calibri"/>
          <w:b/>
          <w:sz w:val="32"/>
          <w:szCs w:val="32"/>
          <w:lang w:val="bg-BG" w:eastAsia="en-US"/>
        </w:rPr>
        <w:t>З</w:t>
      </w:r>
      <w:r w:rsidR="00172C23" w:rsidRPr="00393412">
        <w:rPr>
          <w:rFonts w:eastAsia="Calibri"/>
          <w:b/>
          <w:sz w:val="32"/>
          <w:szCs w:val="32"/>
          <w:lang w:val="bg-BG" w:eastAsia="en-US"/>
        </w:rPr>
        <w:t>АЯВЛЕНИЯ ЗА ДОСТЪП ДО ОБЩЕСТВЕНА</w:t>
      </w:r>
    </w:p>
    <w:p w:rsidR="004F7AD8" w:rsidRPr="00393412" w:rsidRDefault="00172C23" w:rsidP="00552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eastAsia="Calibri"/>
          <w:b/>
          <w:sz w:val="32"/>
          <w:szCs w:val="32"/>
          <w:lang w:val="bg-BG" w:eastAsia="en-US"/>
        </w:rPr>
      </w:pPr>
      <w:r w:rsidRPr="00393412">
        <w:rPr>
          <w:rFonts w:eastAsia="Calibri"/>
          <w:b/>
          <w:sz w:val="32"/>
          <w:szCs w:val="32"/>
          <w:lang w:val="bg-BG" w:eastAsia="en-US"/>
        </w:rPr>
        <w:t>ИНФОРМАЦИЯ</w:t>
      </w:r>
      <w:r w:rsidR="004F7AD8" w:rsidRPr="00393412">
        <w:rPr>
          <w:rFonts w:eastAsia="Calibri"/>
          <w:b/>
          <w:sz w:val="32"/>
          <w:szCs w:val="32"/>
          <w:lang w:val="bg-BG" w:eastAsia="en-US"/>
        </w:rPr>
        <w:t>.</w:t>
      </w:r>
    </w:p>
    <w:p w:rsidR="005A4ECF" w:rsidRDefault="005A4ECF" w:rsidP="00B01D4A">
      <w:pPr>
        <w:ind w:firstLine="567"/>
        <w:rPr>
          <w:rFonts w:eastAsia="Calibri"/>
          <w:szCs w:val="28"/>
          <w:lang w:val="bg-BG" w:eastAsia="en-US"/>
        </w:rPr>
      </w:pPr>
    </w:p>
    <w:p w:rsidR="004F7AD8" w:rsidRDefault="004F7AD8" w:rsidP="00B01D4A">
      <w:pPr>
        <w:ind w:firstLine="567"/>
        <w:rPr>
          <w:rFonts w:eastAsia="Calibri"/>
          <w:szCs w:val="28"/>
          <w:lang w:val="en-US" w:eastAsia="en-US"/>
        </w:rPr>
      </w:pPr>
      <w:r w:rsidRPr="00B01D4A">
        <w:rPr>
          <w:rFonts w:eastAsia="Calibri"/>
          <w:szCs w:val="28"/>
          <w:lang w:val="bg-BG" w:eastAsia="en-US"/>
        </w:rPr>
        <w:t>През 2019 година са постъпили 8 броя заявления за достъп до обществена информация, които са описани в долната таблица:</w:t>
      </w:r>
    </w:p>
    <w:p w:rsidR="003729FA" w:rsidRPr="003729FA" w:rsidRDefault="003729FA" w:rsidP="00B01D4A">
      <w:pPr>
        <w:ind w:firstLine="567"/>
        <w:rPr>
          <w:rFonts w:eastAsia="Calibri"/>
          <w:szCs w:val="28"/>
          <w:lang w:val="en-US" w:eastAsia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709"/>
        <w:gridCol w:w="1275"/>
        <w:gridCol w:w="827"/>
        <w:gridCol w:w="19"/>
        <w:gridCol w:w="1410"/>
        <w:gridCol w:w="1382"/>
        <w:gridCol w:w="767"/>
        <w:gridCol w:w="767"/>
      </w:tblGrid>
      <w:tr w:rsidR="004F7AD8" w:rsidRPr="00552E76" w:rsidTr="00552E76">
        <w:trPr>
          <w:trHeight w:val="180"/>
        </w:trPr>
        <w:tc>
          <w:tcPr>
            <w:tcW w:w="9118" w:type="dxa"/>
            <w:gridSpan w:val="9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Cs w:val="28"/>
                <w:lang w:val="bg-BG" w:eastAsia="en-US"/>
              </w:rPr>
            </w:pPr>
            <w:r w:rsidRPr="00552E76">
              <w:rPr>
                <w:rFonts w:eastAsia="Calibri"/>
                <w:b/>
                <w:szCs w:val="28"/>
                <w:lang w:val="bg-BG" w:eastAsia="en-US"/>
              </w:rPr>
              <w:t>Брой заявления за достъп до обществена информация</w:t>
            </w:r>
          </w:p>
        </w:tc>
      </w:tr>
      <w:tr w:rsidR="004F7AD8" w:rsidRPr="00552E76" w:rsidTr="00552E76">
        <w:trPr>
          <w:trHeight w:val="300"/>
        </w:trPr>
        <w:tc>
          <w:tcPr>
            <w:tcW w:w="1962" w:type="dxa"/>
            <w:vMerge w:val="restart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Постъпили заявления</w:t>
            </w:r>
          </w:p>
        </w:tc>
        <w:tc>
          <w:tcPr>
            <w:tcW w:w="709" w:type="dxa"/>
            <w:vMerge w:val="restart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брой</w:t>
            </w:r>
          </w:p>
        </w:tc>
        <w:tc>
          <w:tcPr>
            <w:tcW w:w="1275" w:type="dxa"/>
            <w:vMerge w:val="restart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Разрешен достъп</w:t>
            </w:r>
          </w:p>
        </w:tc>
        <w:tc>
          <w:tcPr>
            <w:tcW w:w="827" w:type="dxa"/>
            <w:vMerge w:val="restart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Отказ за достъп</w:t>
            </w:r>
          </w:p>
        </w:tc>
        <w:tc>
          <w:tcPr>
            <w:tcW w:w="1429" w:type="dxa"/>
            <w:gridSpan w:val="2"/>
            <w:vMerge w:val="restart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Оставено без разглеждане</w:t>
            </w:r>
          </w:p>
        </w:tc>
        <w:tc>
          <w:tcPr>
            <w:tcW w:w="1382" w:type="dxa"/>
            <w:vMerge w:val="restart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Основание, нормативна уредба</w:t>
            </w:r>
          </w:p>
        </w:tc>
        <w:tc>
          <w:tcPr>
            <w:tcW w:w="1534" w:type="dxa"/>
            <w:gridSpan w:val="2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Уведомление</w:t>
            </w:r>
          </w:p>
        </w:tc>
      </w:tr>
      <w:tr w:rsidR="004F7AD8" w:rsidRPr="00552E76" w:rsidTr="00552E76">
        <w:trPr>
          <w:trHeight w:val="887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1382" w:type="dxa"/>
            <w:vMerge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по чл.32 от ЗДОИ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по чл.33 от ЗДОИ</w:t>
            </w:r>
          </w:p>
        </w:tc>
      </w:tr>
      <w:tr w:rsidR="004F7AD8" w:rsidRPr="00552E76" w:rsidTr="00552E76">
        <w:trPr>
          <w:trHeight w:val="390"/>
        </w:trPr>
        <w:tc>
          <w:tcPr>
            <w:tcW w:w="1962" w:type="dxa"/>
            <w:vMerge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709" w:type="dxa"/>
            <w:vMerge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1275" w:type="dxa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брой</w:t>
            </w:r>
          </w:p>
        </w:tc>
        <w:tc>
          <w:tcPr>
            <w:tcW w:w="827" w:type="dxa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брой</w:t>
            </w:r>
          </w:p>
        </w:tc>
        <w:tc>
          <w:tcPr>
            <w:tcW w:w="1429" w:type="dxa"/>
            <w:gridSpan w:val="2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брой</w:t>
            </w:r>
          </w:p>
        </w:tc>
        <w:tc>
          <w:tcPr>
            <w:tcW w:w="1382" w:type="dxa"/>
            <w:vMerge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брой</w:t>
            </w:r>
          </w:p>
        </w:tc>
        <w:tc>
          <w:tcPr>
            <w:tcW w:w="767" w:type="dxa"/>
          </w:tcPr>
          <w:p w:rsidR="004F7AD8" w:rsidRPr="00552E76" w:rsidRDefault="004F7AD8" w:rsidP="00552E76">
            <w:pPr>
              <w:ind w:firstLine="49"/>
              <w:jc w:val="center"/>
              <w:rPr>
                <w:rFonts w:eastAsia="Calibri"/>
                <w:b/>
                <w:sz w:val="22"/>
                <w:szCs w:val="22"/>
                <w:lang w:val="bg-BG" w:eastAsia="en-US"/>
              </w:rPr>
            </w:pPr>
            <w:r w:rsidRPr="00552E76">
              <w:rPr>
                <w:rFonts w:eastAsia="Calibri"/>
                <w:b/>
                <w:sz w:val="22"/>
                <w:szCs w:val="22"/>
                <w:lang w:val="bg-BG" w:eastAsia="en-US"/>
              </w:rPr>
              <w:t>брой</w:t>
            </w:r>
          </w:p>
        </w:tc>
      </w:tr>
      <w:tr w:rsidR="004F7AD8" w:rsidRPr="00B01D4A" w:rsidTr="00552E76">
        <w:trPr>
          <w:trHeight w:val="760"/>
        </w:trPr>
        <w:tc>
          <w:tcPr>
            <w:tcW w:w="196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От граждани на Република България</w:t>
            </w:r>
          </w:p>
        </w:tc>
        <w:tc>
          <w:tcPr>
            <w:tcW w:w="709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1</w:t>
            </w:r>
          </w:p>
        </w:tc>
        <w:tc>
          <w:tcPr>
            <w:tcW w:w="1275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1</w:t>
            </w:r>
          </w:p>
        </w:tc>
        <w:tc>
          <w:tcPr>
            <w:tcW w:w="846" w:type="dxa"/>
            <w:gridSpan w:val="2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410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38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чл.34 ЗДОИ</w:t>
            </w: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</w:tr>
      <w:tr w:rsidR="004F7AD8" w:rsidRPr="00B01D4A" w:rsidTr="003729FA">
        <w:trPr>
          <w:trHeight w:val="517"/>
        </w:trPr>
        <w:tc>
          <w:tcPr>
            <w:tcW w:w="196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От журналисти</w:t>
            </w:r>
          </w:p>
        </w:tc>
        <w:tc>
          <w:tcPr>
            <w:tcW w:w="709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275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846" w:type="dxa"/>
            <w:gridSpan w:val="2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410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38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</w:tr>
      <w:tr w:rsidR="004F7AD8" w:rsidRPr="00B01D4A" w:rsidTr="003729FA">
        <w:trPr>
          <w:trHeight w:val="710"/>
        </w:trPr>
        <w:tc>
          <w:tcPr>
            <w:tcW w:w="196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От юридически лица</w:t>
            </w:r>
          </w:p>
        </w:tc>
        <w:tc>
          <w:tcPr>
            <w:tcW w:w="709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275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846" w:type="dxa"/>
            <w:gridSpan w:val="2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410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38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</w:tr>
      <w:tr w:rsidR="004F7AD8" w:rsidRPr="00B01D4A" w:rsidTr="00552E76">
        <w:trPr>
          <w:trHeight w:val="806"/>
        </w:trPr>
        <w:tc>
          <w:tcPr>
            <w:tcW w:w="196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От граждани и лица без гражданство</w:t>
            </w:r>
          </w:p>
        </w:tc>
        <w:tc>
          <w:tcPr>
            <w:tcW w:w="709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275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846" w:type="dxa"/>
            <w:gridSpan w:val="2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410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38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</w:tr>
      <w:tr w:rsidR="004F7AD8" w:rsidRPr="00B01D4A" w:rsidTr="00552E76">
        <w:trPr>
          <w:trHeight w:val="540"/>
        </w:trPr>
        <w:tc>
          <w:tcPr>
            <w:tcW w:w="196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 xml:space="preserve">От </w:t>
            </w:r>
            <w:proofErr w:type="spellStart"/>
            <w:r w:rsidRPr="00B01D4A">
              <w:rPr>
                <w:rFonts w:eastAsia="Calibri"/>
                <w:lang w:val="bg-BG" w:eastAsia="en-US"/>
              </w:rPr>
              <w:t>неправи</w:t>
            </w:r>
            <w:r w:rsidR="00552E76">
              <w:rPr>
                <w:rFonts w:eastAsia="Calibri"/>
                <w:lang w:val="bg-BG" w:eastAsia="en-US"/>
              </w:rPr>
              <w:t>-</w:t>
            </w:r>
            <w:r w:rsidRPr="00B01D4A">
              <w:rPr>
                <w:rFonts w:eastAsia="Calibri"/>
                <w:lang w:val="bg-BG" w:eastAsia="en-US"/>
              </w:rPr>
              <w:t>телствени</w:t>
            </w:r>
            <w:proofErr w:type="spellEnd"/>
            <w:r w:rsidRPr="00B01D4A">
              <w:rPr>
                <w:rFonts w:eastAsia="Calibri"/>
                <w:lang w:val="bg-BG" w:eastAsia="en-US"/>
              </w:rPr>
              <w:t xml:space="preserve"> организации</w:t>
            </w:r>
          </w:p>
        </w:tc>
        <w:tc>
          <w:tcPr>
            <w:tcW w:w="709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7</w:t>
            </w:r>
          </w:p>
        </w:tc>
        <w:tc>
          <w:tcPr>
            <w:tcW w:w="1275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7</w:t>
            </w:r>
          </w:p>
        </w:tc>
        <w:tc>
          <w:tcPr>
            <w:tcW w:w="846" w:type="dxa"/>
            <w:gridSpan w:val="2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410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38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  <w:r w:rsidRPr="00B01D4A">
              <w:rPr>
                <w:rFonts w:eastAsia="Calibri"/>
                <w:lang w:val="bg-BG" w:eastAsia="en-US"/>
              </w:rPr>
              <w:t>чл.34 ЗДОИ</w:t>
            </w: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</w:tr>
      <w:tr w:rsidR="004F7AD8" w:rsidRPr="00B01D4A" w:rsidTr="00552E76">
        <w:trPr>
          <w:trHeight w:val="540"/>
        </w:trPr>
        <w:tc>
          <w:tcPr>
            <w:tcW w:w="196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b/>
                <w:lang w:val="bg-BG" w:eastAsia="en-US"/>
              </w:rPr>
            </w:pPr>
            <w:r w:rsidRPr="00B01D4A">
              <w:rPr>
                <w:rFonts w:eastAsia="Calibri"/>
                <w:b/>
                <w:lang w:val="bg-BG" w:eastAsia="en-US"/>
              </w:rPr>
              <w:t>общо</w:t>
            </w:r>
          </w:p>
        </w:tc>
        <w:tc>
          <w:tcPr>
            <w:tcW w:w="709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b/>
                <w:lang w:val="bg-BG" w:eastAsia="en-US"/>
              </w:rPr>
            </w:pPr>
            <w:r w:rsidRPr="00B01D4A">
              <w:rPr>
                <w:rFonts w:eastAsia="Calibri"/>
                <w:b/>
                <w:lang w:val="bg-BG" w:eastAsia="en-US"/>
              </w:rPr>
              <w:t>8</w:t>
            </w:r>
          </w:p>
        </w:tc>
        <w:tc>
          <w:tcPr>
            <w:tcW w:w="1275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b/>
                <w:lang w:val="bg-BG" w:eastAsia="en-US"/>
              </w:rPr>
            </w:pPr>
            <w:r w:rsidRPr="00B01D4A">
              <w:rPr>
                <w:rFonts w:eastAsia="Calibri"/>
                <w:b/>
                <w:lang w:val="bg-BG" w:eastAsia="en-US"/>
              </w:rPr>
              <w:t>8</w:t>
            </w:r>
          </w:p>
        </w:tc>
        <w:tc>
          <w:tcPr>
            <w:tcW w:w="846" w:type="dxa"/>
            <w:gridSpan w:val="2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410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1382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  <w:tc>
          <w:tcPr>
            <w:tcW w:w="767" w:type="dxa"/>
          </w:tcPr>
          <w:p w:rsidR="004F7AD8" w:rsidRPr="00B01D4A" w:rsidRDefault="004F7AD8" w:rsidP="00552E76">
            <w:pPr>
              <w:ind w:firstLine="49"/>
              <w:jc w:val="center"/>
              <w:rPr>
                <w:rFonts w:eastAsia="Calibri"/>
                <w:lang w:val="bg-BG" w:eastAsia="en-US"/>
              </w:rPr>
            </w:pPr>
          </w:p>
        </w:tc>
      </w:tr>
    </w:tbl>
    <w:p w:rsidR="004F7AD8" w:rsidRPr="00B01D4A" w:rsidRDefault="004F7AD8" w:rsidP="00B01D4A">
      <w:pPr>
        <w:ind w:firstLine="567"/>
        <w:jc w:val="center"/>
        <w:rPr>
          <w:rFonts w:eastAsia="Calibri"/>
          <w:lang w:val="bg-BG" w:eastAsia="en-US"/>
        </w:rPr>
      </w:pPr>
    </w:p>
    <w:p w:rsidR="00172C23" w:rsidRPr="003729FA" w:rsidRDefault="003729FA" w:rsidP="00552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en-US"/>
        </w:rPr>
        <w:t xml:space="preserve">XVIII. </w:t>
      </w:r>
      <w:r w:rsidR="00172C23" w:rsidRPr="003729FA">
        <w:rPr>
          <w:b/>
          <w:sz w:val="32"/>
          <w:szCs w:val="32"/>
          <w:lang w:val="bg-BG"/>
        </w:rPr>
        <w:t>ИНИЦИАТИВИ НА СЪДА И УЧАСТИЕ В ОБУЧЕНИЯ</w:t>
      </w:r>
    </w:p>
    <w:p w:rsidR="00377DE3" w:rsidRPr="00B01D4A" w:rsidRDefault="0046305F" w:rsidP="00B01D4A">
      <w:pPr>
        <w:ind w:firstLine="567"/>
        <w:rPr>
          <w:rFonts w:eastAsia="Calibri"/>
          <w:szCs w:val="28"/>
          <w:lang w:val="bg-BG" w:eastAsia="en-US"/>
        </w:rPr>
      </w:pPr>
      <w:r w:rsidRPr="00B01D4A">
        <w:rPr>
          <w:b/>
          <w:szCs w:val="28"/>
          <w:lang w:val="bg-BG"/>
        </w:rPr>
        <w:lastRenderedPageBreak/>
        <w:t>1.</w:t>
      </w:r>
      <w:r w:rsidR="00DB7CF1" w:rsidRPr="00B01D4A">
        <w:rPr>
          <w:szCs w:val="28"/>
          <w:lang w:val="bg-BG"/>
        </w:rPr>
        <w:t>Във връзка с провеждането на Дни на отворени</w:t>
      </w:r>
      <w:r w:rsidR="00B81C68" w:rsidRPr="00B01D4A">
        <w:rPr>
          <w:szCs w:val="28"/>
          <w:lang w:val="bg-BG"/>
        </w:rPr>
        <w:t>те</w:t>
      </w:r>
      <w:r w:rsidR="00DB7CF1" w:rsidRPr="00B01D4A">
        <w:rPr>
          <w:szCs w:val="28"/>
          <w:lang w:val="bg-BG"/>
        </w:rPr>
        <w:t xml:space="preserve"> врати в органите на съдебната власт Районен съд – Кърджали организира </w:t>
      </w:r>
      <w:r w:rsidRPr="00B01D4A">
        <w:rPr>
          <w:szCs w:val="28"/>
          <w:lang w:val="bg-BG"/>
        </w:rPr>
        <w:t>„</w:t>
      </w:r>
      <w:r w:rsidR="00DB7CF1" w:rsidRPr="00B01D4A">
        <w:rPr>
          <w:szCs w:val="28"/>
          <w:lang w:val="bg-BG"/>
        </w:rPr>
        <w:t xml:space="preserve">Ден на отворените врати”, който се проведе на 19.04.2019 година </w:t>
      </w:r>
      <w:r w:rsidR="0002364A" w:rsidRPr="00B01D4A">
        <w:rPr>
          <w:szCs w:val="28"/>
          <w:lang w:val="bg-BG"/>
        </w:rPr>
        <w:t xml:space="preserve">и на който бяха поканени </w:t>
      </w:r>
      <w:r w:rsidR="00DB7CF1" w:rsidRPr="00B01D4A">
        <w:rPr>
          <w:szCs w:val="28"/>
          <w:lang w:val="bg-BG"/>
        </w:rPr>
        <w:t xml:space="preserve">граждани и журналисти да посетят сградата на </w:t>
      </w:r>
      <w:r w:rsidR="0002364A" w:rsidRPr="00B01D4A">
        <w:rPr>
          <w:szCs w:val="28"/>
          <w:lang w:val="bg-BG"/>
        </w:rPr>
        <w:t>съда</w:t>
      </w:r>
      <w:r w:rsidR="00DB7CF1" w:rsidRPr="00B01D4A">
        <w:rPr>
          <w:szCs w:val="28"/>
          <w:lang w:val="bg-BG"/>
        </w:rPr>
        <w:t xml:space="preserve"> и да се запознаят с организацията на работа на съдиите и съдебните служители, със съдебните процедури, с работата и функциите на съдебните</w:t>
      </w:r>
      <w:r w:rsidR="00DB7CF1" w:rsidRPr="00B01D4A">
        <w:rPr>
          <w:rFonts w:ascii="Tahoma" w:hAnsi="Tahoma" w:cs="Tahoma"/>
          <w:sz w:val="21"/>
          <w:szCs w:val="21"/>
          <w:lang w:val="bg-BG"/>
        </w:rPr>
        <w:t xml:space="preserve"> </w:t>
      </w:r>
      <w:r w:rsidR="00DB7CF1" w:rsidRPr="00B01D4A">
        <w:rPr>
          <w:szCs w:val="28"/>
          <w:lang w:val="bg-BG"/>
        </w:rPr>
        <w:t>служби.</w:t>
      </w:r>
      <w:r w:rsidR="00377DE3" w:rsidRPr="00B01D4A">
        <w:rPr>
          <w:szCs w:val="28"/>
          <w:lang w:val="bg-BG"/>
        </w:rPr>
        <w:t xml:space="preserve"> </w:t>
      </w:r>
      <w:r w:rsidR="009A4CE7" w:rsidRPr="00B01D4A">
        <w:rPr>
          <w:szCs w:val="28"/>
          <w:lang w:val="bg-BG"/>
        </w:rPr>
        <w:t xml:space="preserve">Като част от тази инициатива беше обявен от ВСС </w:t>
      </w:r>
      <w:r w:rsidR="00CA24D4" w:rsidRPr="00B01D4A">
        <w:rPr>
          <w:szCs w:val="28"/>
          <w:lang w:val="bg-BG"/>
        </w:rPr>
        <w:t xml:space="preserve">и </w:t>
      </w:r>
      <w:r w:rsidR="009A4CE7" w:rsidRPr="00B01D4A">
        <w:rPr>
          <w:szCs w:val="28"/>
          <w:lang w:val="bg-BG"/>
        </w:rPr>
        <w:t xml:space="preserve">национален конкурс </w:t>
      </w:r>
      <w:r w:rsidR="00377DE3" w:rsidRPr="00B01D4A">
        <w:rPr>
          <w:rFonts w:eastAsia="Calibri"/>
          <w:szCs w:val="28"/>
          <w:lang w:val="bg-BG" w:eastAsia="en-US"/>
        </w:rPr>
        <w:t xml:space="preserve">за ученическо есе на тема </w:t>
      </w:r>
      <w:r w:rsidR="00CA24D4" w:rsidRPr="00B01D4A">
        <w:rPr>
          <w:rFonts w:eastAsia="Calibri"/>
          <w:szCs w:val="28"/>
          <w:lang w:val="bg-BG" w:eastAsia="en-US"/>
        </w:rPr>
        <w:t xml:space="preserve">„Откровено за съдебната власт“. В него участваха </w:t>
      </w:r>
      <w:r w:rsidR="00377DE3" w:rsidRPr="00B01D4A">
        <w:rPr>
          <w:rFonts w:eastAsia="Calibri"/>
          <w:szCs w:val="28"/>
          <w:lang w:val="bg-BG" w:eastAsia="en-US"/>
        </w:rPr>
        <w:t xml:space="preserve">учениците Атанас Ников и Жанета </w:t>
      </w:r>
      <w:bookmarkStart w:id="0" w:name="_GoBack"/>
      <w:bookmarkEnd w:id="0"/>
      <w:r w:rsidR="00377DE3" w:rsidRPr="00B01D4A">
        <w:rPr>
          <w:rFonts w:eastAsia="Calibri"/>
          <w:szCs w:val="28"/>
          <w:lang w:val="bg-BG" w:eastAsia="en-US"/>
        </w:rPr>
        <w:t>Ангелова</w:t>
      </w:r>
      <w:r w:rsidR="00CA24D4" w:rsidRPr="00B01D4A">
        <w:rPr>
          <w:rFonts w:eastAsia="Calibri"/>
          <w:szCs w:val="28"/>
          <w:lang w:val="bg-BG" w:eastAsia="en-US"/>
        </w:rPr>
        <w:t xml:space="preserve"> от СУ „П.Р.Славейков“</w:t>
      </w:r>
      <w:r w:rsidR="00377DE3" w:rsidRPr="00B01D4A">
        <w:rPr>
          <w:rFonts w:eastAsia="Calibri"/>
          <w:szCs w:val="28"/>
          <w:lang w:val="bg-BG" w:eastAsia="en-US"/>
        </w:rPr>
        <w:t xml:space="preserve">, </w:t>
      </w:r>
      <w:r w:rsidR="00CA24D4" w:rsidRPr="00B01D4A">
        <w:rPr>
          <w:rFonts w:eastAsia="Calibri"/>
          <w:szCs w:val="28"/>
          <w:lang w:val="bg-BG" w:eastAsia="en-US"/>
        </w:rPr>
        <w:t xml:space="preserve">които </w:t>
      </w:r>
      <w:r w:rsidR="00377DE3" w:rsidRPr="00B01D4A">
        <w:rPr>
          <w:rFonts w:eastAsia="Calibri"/>
          <w:szCs w:val="28"/>
          <w:lang w:val="bg-BG" w:eastAsia="en-US"/>
        </w:rPr>
        <w:t>изготви</w:t>
      </w:r>
      <w:r w:rsidR="00CA24D4" w:rsidRPr="00B01D4A">
        <w:rPr>
          <w:rFonts w:eastAsia="Calibri"/>
          <w:szCs w:val="28"/>
          <w:lang w:val="bg-BG" w:eastAsia="en-US"/>
        </w:rPr>
        <w:t>ха</w:t>
      </w:r>
      <w:r w:rsidR="00377DE3" w:rsidRPr="00B01D4A">
        <w:rPr>
          <w:rFonts w:eastAsia="Calibri"/>
          <w:szCs w:val="28"/>
          <w:lang w:val="bg-BG" w:eastAsia="en-US"/>
        </w:rPr>
        <w:t xml:space="preserve"> и изпрати</w:t>
      </w:r>
      <w:r w:rsidR="00CA24D4" w:rsidRPr="00B01D4A">
        <w:rPr>
          <w:rFonts w:eastAsia="Calibri"/>
          <w:szCs w:val="28"/>
          <w:lang w:val="bg-BG" w:eastAsia="en-US"/>
        </w:rPr>
        <w:t>ха</w:t>
      </w:r>
      <w:r w:rsidR="00377DE3" w:rsidRPr="00B01D4A">
        <w:rPr>
          <w:rFonts w:eastAsia="Calibri"/>
          <w:szCs w:val="28"/>
          <w:lang w:val="bg-BG" w:eastAsia="en-US"/>
        </w:rPr>
        <w:t xml:space="preserve"> </w:t>
      </w:r>
      <w:r w:rsidR="00CA24D4" w:rsidRPr="00B01D4A">
        <w:rPr>
          <w:rFonts w:eastAsia="Calibri"/>
          <w:szCs w:val="28"/>
          <w:lang w:val="bg-BG" w:eastAsia="en-US"/>
        </w:rPr>
        <w:t xml:space="preserve">своите </w:t>
      </w:r>
      <w:r w:rsidR="00377DE3" w:rsidRPr="00B01D4A">
        <w:rPr>
          <w:rFonts w:eastAsia="Calibri"/>
          <w:szCs w:val="28"/>
          <w:lang w:val="bg-BG" w:eastAsia="en-US"/>
        </w:rPr>
        <w:t xml:space="preserve">есета, </w:t>
      </w:r>
      <w:r w:rsidR="00CA24D4" w:rsidRPr="00B01D4A">
        <w:rPr>
          <w:rFonts w:eastAsia="Calibri"/>
          <w:szCs w:val="28"/>
          <w:lang w:val="bg-BG" w:eastAsia="en-US"/>
        </w:rPr>
        <w:t>за което бяха наградени с</w:t>
      </w:r>
      <w:r w:rsidR="00377DE3" w:rsidRPr="00B01D4A">
        <w:rPr>
          <w:rFonts w:eastAsia="Calibri"/>
          <w:szCs w:val="28"/>
          <w:lang w:val="bg-BG" w:eastAsia="en-US"/>
        </w:rPr>
        <w:t xml:space="preserve"> мултифункционални слушалки.</w:t>
      </w:r>
    </w:p>
    <w:p w:rsidR="00DB7CF1" w:rsidRPr="00B01D4A" w:rsidRDefault="008C1AAD" w:rsidP="00B01D4A">
      <w:pPr>
        <w:ind w:firstLine="567"/>
        <w:rPr>
          <w:rFonts w:eastAsia="Calibri"/>
          <w:szCs w:val="28"/>
          <w:lang w:val="bg-BG" w:eastAsia="en-US"/>
        </w:rPr>
      </w:pPr>
      <w:r w:rsidRPr="00B01D4A">
        <w:rPr>
          <w:szCs w:val="28"/>
          <w:lang w:val="bg-BG"/>
        </w:rPr>
        <w:t xml:space="preserve">През учебната 2018/2019 г. Районен съд </w:t>
      </w:r>
      <w:r w:rsidR="000F4695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 участва за четвърта година в Образователна</w:t>
      </w:r>
      <w:r w:rsidR="00B81C68" w:rsidRPr="00B01D4A">
        <w:rPr>
          <w:szCs w:val="28"/>
          <w:lang w:val="bg-BG"/>
        </w:rPr>
        <w:t>та</w:t>
      </w:r>
      <w:r w:rsidRPr="00B01D4A">
        <w:rPr>
          <w:szCs w:val="28"/>
          <w:lang w:val="bg-BG"/>
        </w:rPr>
        <w:t xml:space="preserve"> програма </w:t>
      </w:r>
      <w:r w:rsidR="00145AF1" w:rsidRPr="00B01D4A">
        <w:rPr>
          <w:szCs w:val="28"/>
          <w:lang w:val="bg-BG"/>
        </w:rPr>
        <w:t>„</w:t>
      </w:r>
      <w:r w:rsidRPr="00B01D4A">
        <w:rPr>
          <w:szCs w:val="28"/>
          <w:lang w:val="bg-BG"/>
        </w:rPr>
        <w:t>Съдебна власт – информиран избор и гражданско доверие. Отворени съдилища и прокуратури</w:t>
      </w:r>
      <w:r w:rsidR="00467B22" w:rsidRPr="00B01D4A">
        <w:rPr>
          <w:szCs w:val="28"/>
          <w:lang w:val="bg-BG"/>
        </w:rPr>
        <w:t>“</w:t>
      </w:r>
      <w:r w:rsidRPr="00B01D4A">
        <w:rPr>
          <w:szCs w:val="28"/>
          <w:lang w:val="bg-BG"/>
        </w:rPr>
        <w:t xml:space="preserve"> с лекции на магистрати в </w:t>
      </w:r>
      <w:r w:rsidR="006F2576" w:rsidRPr="00B01D4A">
        <w:rPr>
          <w:szCs w:val="28"/>
          <w:lang w:val="bg-BG"/>
        </w:rPr>
        <w:t>СУ</w:t>
      </w:r>
      <w:r w:rsidRPr="00B01D4A">
        <w:rPr>
          <w:szCs w:val="28"/>
          <w:lang w:val="bg-BG"/>
        </w:rPr>
        <w:t xml:space="preserve"> „П.Р.Славейков“ и Е</w:t>
      </w:r>
      <w:r w:rsidR="006F2576" w:rsidRPr="00B01D4A">
        <w:rPr>
          <w:szCs w:val="28"/>
          <w:lang w:val="bg-BG"/>
        </w:rPr>
        <w:t>Г</w:t>
      </w:r>
      <w:r w:rsidRPr="00B01D4A">
        <w:rPr>
          <w:szCs w:val="28"/>
          <w:lang w:val="bg-BG"/>
        </w:rPr>
        <w:t xml:space="preserve"> „Христо Ботев“ в гр</w:t>
      </w:r>
      <w:r w:rsidR="00B81C68" w:rsidRPr="00B01D4A">
        <w:rPr>
          <w:szCs w:val="28"/>
          <w:lang w:val="bg-BG"/>
        </w:rPr>
        <w:t xml:space="preserve">ад </w:t>
      </w:r>
      <w:r w:rsidRPr="00B01D4A">
        <w:rPr>
          <w:szCs w:val="28"/>
          <w:lang w:val="bg-BG"/>
        </w:rPr>
        <w:t xml:space="preserve">Кърджали. </w:t>
      </w:r>
      <w:r w:rsidR="001B3CD5" w:rsidRPr="00B01D4A">
        <w:rPr>
          <w:szCs w:val="28"/>
          <w:lang w:val="bg-BG"/>
        </w:rPr>
        <w:t xml:space="preserve">Общо обучените ученици са </w:t>
      </w:r>
      <w:r w:rsidR="005C51C7">
        <w:rPr>
          <w:szCs w:val="28"/>
          <w:lang w:val="bg-BG"/>
        </w:rPr>
        <w:t>261</w:t>
      </w:r>
      <w:r w:rsidR="001B3CD5" w:rsidRPr="00B01D4A">
        <w:rPr>
          <w:szCs w:val="28"/>
          <w:lang w:val="bg-BG"/>
        </w:rPr>
        <w:t xml:space="preserve">, като срещи и лекции с тях проведоха съдиите </w:t>
      </w:r>
      <w:r w:rsidR="00E643BD" w:rsidRPr="00B01D4A">
        <w:rPr>
          <w:szCs w:val="28"/>
          <w:lang w:val="bg-BG"/>
        </w:rPr>
        <w:t xml:space="preserve">Здравка Запрянова, </w:t>
      </w:r>
      <w:r w:rsidR="001B3CD5" w:rsidRPr="00B01D4A">
        <w:rPr>
          <w:szCs w:val="28"/>
          <w:lang w:val="bg-BG"/>
        </w:rPr>
        <w:t xml:space="preserve">Дарина </w:t>
      </w:r>
      <w:proofErr w:type="spellStart"/>
      <w:r w:rsidR="001B3CD5" w:rsidRPr="00B01D4A">
        <w:rPr>
          <w:szCs w:val="28"/>
          <w:lang w:val="bg-BG"/>
        </w:rPr>
        <w:t>Байданова</w:t>
      </w:r>
      <w:proofErr w:type="spellEnd"/>
      <w:r w:rsidR="00E643BD" w:rsidRPr="00B01D4A">
        <w:rPr>
          <w:szCs w:val="28"/>
          <w:lang w:val="bg-BG"/>
        </w:rPr>
        <w:t>,</w:t>
      </w:r>
      <w:r w:rsidR="001B3CD5" w:rsidRPr="00B01D4A">
        <w:rPr>
          <w:szCs w:val="28"/>
          <w:lang w:val="bg-BG"/>
        </w:rPr>
        <w:t xml:space="preserve"> Вергиния </w:t>
      </w:r>
      <w:proofErr w:type="spellStart"/>
      <w:r w:rsidR="001B3CD5" w:rsidRPr="00B01D4A">
        <w:rPr>
          <w:szCs w:val="28"/>
          <w:lang w:val="bg-BG"/>
        </w:rPr>
        <w:t>Еланчева</w:t>
      </w:r>
      <w:proofErr w:type="spellEnd"/>
      <w:r w:rsidR="001B3CD5" w:rsidRPr="00B01D4A">
        <w:rPr>
          <w:szCs w:val="28"/>
          <w:lang w:val="bg-BG"/>
        </w:rPr>
        <w:t xml:space="preserve"> и Невена Калинова.</w:t>
      </w:r>
      <w:r w:rsidR="00271E52" w:rsidRPr="00B01D4A">
        <w:rPr>
          <w:szCs w:val="28"/>
          <w:lang w:val="bg-BG"/>
        </w:rPr>
        <w:t xml:space="preserve"> </w:t>
      </w:r>
      <w:r w:rsidR="00DB7CF1" w:rsidRPr="00B01D4A">
        <w:rPr>
          <w:rFonts w:eastAsia="Calibri"/>
          <w:szCs w:val="28"/>
          <w:lang w:val="bg-BG" w:eastAsia="en-US"/>
        </w:rPr>
        <w:t xml:space="preserve">Със </w:t>
      </w:r>
      <w:proofErr w:type="spellStart"/>
      <w:r w:rsidR="00DB7CF1" w:rsidRPr="00B01D4A">
        <w:rPr>
          <w:rFonts w:eastAsia="Calibri"/>
          <w:szCs w:val="28"/>
          <w:lang w:val="bg-BG" w:eastAsia="en-US"/>
        </w:rPr>
        <w:t>симулативен</w:t>
      </w:r>
      <w:proofErr w:type="spellEnd"/>
      <w:r w:rsidR="00DB7CF1" w:rsidRPr="00B01D4A">
        <w:rPr>
          <w:rFonts w:eastAsia="Calibri"/>
          <w:szCs w:val="28"/>
          <w:lang w:val="bg-BG" w:eastAsia="en-US"/>
        </w:rPr>
        <w:t xml:space="preserve"> процес по избрана от учениците </w:t>
      </w:r>
      <w:r w:rsidR="006F2576" w:rsidRPr="00B01D4A">
        <w:rPr>
          <w:rFonts w:eastAsia="Calibri"/>
          <w:szCs w:val="28"/>
          <w:lang w:val="bg-BG" w:eastAsia="en-US"/>
        </w:rPr>
        <w:t xml:space="preserve">от СУ „П.Р.Славейков“ </w:t>
      </w:r>
      <w:r w:rsidR="00DB7CF1" w:rsidRPr="00B01D4A">
        <w:rPr>
          <w:rFonts w:eastAsia="Calibri"/>
          <w:szCs w:val="28"/>
          <w:lang w:val="bg-BG" w:eastAsia="en-US"/>
        </w:rPr>
        <w:t>тема за държане на наркотици приключи проведената в Районен съд – Кърджали</w:t>
      </w:r>
      <w:r w:rsidR="008832DC" w:rsidRPr="00B01D4A">
        <w:rPr>
          <w:rFonts w:eastAsia="Calibri"/>
          <w:szCs w:val="28"/>
          <w:lang w:val="bg-BG" w:eastAsia="en-US"/>
        </w:rPr>
        <w:t>,</w:t>
      </w:r>
      <w:r w:rsidR="00DB7CF1" w:rsidRPr="00B01D4A">
        <w:rPr>
          <w:rFonts w:eastAsia="Calibri"/>
          <w:szCs w:val="28"/>
          <w:lang w:val="bg-BG" w:eastAsia="en-US"/>
        </w:rPr>
        <w:t xml:space="preserve"> заключителна среща във връзка с изпълнението на Образователната програма </w:t>
      </w:r>
      <w:r w:rsidR="000F4695" w:rsidRPr="00B01D4A">
        <w:rPr>
          <w:rFonts w:eastAsia="Calibri"/>
          <w:szCs w:val="28"/>
          <w:lang w:val="bg-BG" w:eastAsia="en-US"/>
        </w:rPr>
        <w:t>„</w:t>
      </w:r>
      <w:r w:rsidR="00DB7CF1" w:rsidRPr="00B01D4A">
        <w:rPr>
          <w:rFonts w:eastAsia="Calibri"/>
          <w:szCs w:val="28"/>
          <w:lang w:val="bg-BG" w:eastAsia="en-US"/>
        </w:rPr>
        <w:t>Съдебна власт – информиран избор и гражданско доверие. Отворени съдилища и прокуратури</w:t>
      </w:r>
      <w:r w:rsidR="000F4695" w:rsidRPr="00B01D4A">
        <w:rPr>
          <w:rFonts w:eastAsia="Calibri"/>
          <w:szCs w:val="28"/>
          <w:lang w:val="bg-BG" w:eastAsia="en-US"/>
        </w:rPr>
        <w:t>“</w:t>
      </w:r>
      <w:r w:rsidR="00DB7CF1" w:rsidRPr="00B01D4A">
        <w:rPr>
          <w:rFonts w:ascii="Arial" w:eastAsia="Calibri" w:hAnsi="Arial" w:cs="Arial"/>
          <w:sz w:val="24"/>
          <w:szCs w:val="24"/>
          <w:lang w:val="bg-BG" w:eastAsia="en-US"/>
        </w:rPr>
        <w:t xml:space="preserve"> </w:t>
      </w:r>
      <w:r w:rsidR="00DB7CF1" w:rsidRPr="00B01D4A">
        <w:rPr>
          <w:rFonts w:eastAsia="Calibri"/>
          <w:szCs w:val="28"/>
          <w:lang w:val="bg-BG" w:eastAsia="en-US"/>
        </w:rPr>
        <w:t xml:space="preserve">за учебната 2018/2019 година. Ролите на всеки един от участниците в процеса бяха самостоятелно разпределени между учениците, които представиха наказателно дело от общ характер по действителен случай. Репетициите бяха проведени под ръководството на лекторите – съдиите по наказателно право и процес в Районен съд </w:t>
      </w:r>
      <w:r w:rsidR="000F4695" w:rsidRPr="00B01D4A">
        <w:rPr>
          <w:rFonts w:eastAsia="Calibri"/>
          <w:szCs w:val="28"/>
          <w:lang w:val="bg-BG" w:eastAsia="en-US"/>
        </w:rPr>
        <w:t>–</w:t>
      </w:r>
      <w:r w:rsidR="006F2576" w:rsidRPr="00B01D4A">
        <w:rPr>
          <w:rFonts w:eastAsia="Calibri"/>
          <w:szCs w:val="28"/>
          <w:lang w:val="bg-BG" w:eastAsia="en-US"/>
        </w:rPr>
        <w:t xml:space="preserve"> </w:t>
      </w:r>
      <w:r w:rsidR="00DB7CF1" w:rsidRPr="00B01D4A">
        <w:rPr>
          <w:rFonts w:eastAsia="Calibri"/>
          <w:szCs w:val="28"/>
          <w:lang w:val="bg-BG" w:eastAsia="en-US"/>
        </w:rPr>
        <w:t xml:space="preserve">Кърджали Здравка Запрянова и Вергиния </w:t>
      </w:r>
      <w:proofErr w:type="spellStart"/>
      <w:r w:rsidR="00DB7CF1" w:rsidRPr="00B01D4A">
        <w:rPr>
          <w:rFonts w:eastAsia="Calibri"/>
          <w:szCs w:val="28"/>
          <w:lang w:val="bg-BG" w:eastAsia="en-US"/>
        </w:rPr>
        <w:t>Еланчева</w:t>
      </w:r>
      <w:proofErr w:type="spellEnd"/>
      <w:r w:rsidR="00DB7CF1" w:rsidRPr="00B01D4A">
        <w:rPr>
          <w:rFonts w:eastAsia="Calibri"/>
          <w:szCs w:val="28"/>
          <w:lang w:val="bg-BG" w:eastAsia="en-US"/>
        </w:rPr>
        <w:t>. Преди произнасянето на присъдата от съдебния състав, зрителите гласуваха „за“ и „против“ осъждането на подсъдимия и зададоха въпроси във връзка с преценката на събр</w:t>
      </w:r>
      <w:r w:rsidR="00271E52" w:rsidRPr="00B01D4A">
        <w:rPr>
          <w:rFonts w:eastAsia="Calibri"/>
          <w:szCs w:val="28"/>
          <w:lang w:val="bg-BG" w:eastAsia="en-US"/>
        </w:rPr>
        <w:t xml:space="preserve">аните по делото доказателства. </w:t>
      </w:r>
      <w:r w:rsidR="00DB7CF1" w:rsidRPr="00B01D4A">
        <w:rPr>
          <w:rFonts w:eastAsia="Calibri"/>
          <w:szCs w:val="28"/>
          <w:lang w:val="bg-BG" w:eastAsia="en-US"/>
        </w:rPr>
        <w:t xml:space="preserve">За активното си участие в Образователната програма всеки ученик получи удостоверение от Висшия съдебен съвет, а участниците в </w:t>
      </w:r>
      <w:proofErr w:type="spellStart"/>
      <w:r w:rsidR="00DB7CF1" w:rsidRPr="00B01D4A">
        <w:rPr>
          <w:rFonts w:eastAsia="Calibri"/>
          <w:szCs w:val="28"/>
          <w:lang w:val="bg-BG" w:eastAsia="en-US"/>
        </w:rPr>
        <w:t>симулативния</w:t>
      </w:r>
      <w:proofErr w:type="spellEnd"/>
      <w:r w:rsidR="00DB7CF1" w:rsidRPr="00B01D4A">
        <w:rPr>
          <w:rFonts w:eastAsia="Calibri"/>
          <w:szCs w:val="28"/>
          <w:lang w:val="bg-BG" w:eastAsia="en-US"/>
        </w:rPr>
        <w:t xml:space="preserve"> процес и подарък </w:t>
      </w:r>
      <w:proofErr w:type="spellStart"/>
      <w:r w:rsidR="00DB7CF1" w:rsidRPr="00B01D4A">
        <w:rPr>
          <w:rFonts w:eastAsia="Calibri"/>
          <w:szCs w:val="28"/>
          <w:lang w:val="bg-BG" w:eastAsia="en-US"/>
        </w:rPr>
        <w:t>флаш-памет</w:t>
      </w:r>
      <w:proofErr w:type="spellEnd"/>
      <w:r w:rsidR="00DB7CF1" w:rsidRPr="00B01D4A">
        <w:rPr>
          <w:rFonts w:eastAsia="Calibri"/>
          <w:szCs w:val="28"/>
          <w:lang w:val="bg-BG" w:eastAsia="en-US"/>
        </w:rPr>
        <w:t>.</w:t>
      </w:r>
    </w:p>
    <w:p w:rsidR="009A4CE7" w:rsidRPr="00B01D4A" w:rsidRDefault="009A4CE7" w:rsidP="00B01D4A">
      <w:pPr>
        <w:ind w:firstLine="567"/>
        <w:rPr>
          <w:rFonts w:eastAsia="Calibri"/>
          <w:szCs w:val="28"/>
          <w:lang w:val="bg-BG" w:eastAsia="en-US"/>
        </w:rPr>
      </w:pPr>
      <w:r w:rsidRPr="00B01D4A">
        <w:rPr>
          <w:rFonts w:eastAsia="Calibri"/>
          <w:szCs w:val="28"/>
          <w:lang w:val="bg-BG" w:eastAsia="en-US"/>
        </w:rPr>
        <w:t xml:space="preserve">На 22.11.2019 година представител на Районен съд – Кърджали – съдия Дарина </w:t>
      </w:r>
      <w:proofErr w:type="spellStart"/>
      <w:r w:rsidRPr="00B01D4A">
        <w:rPr>
          <w:rFonts w:eastAsia="Calibri"/>
          <w:szCs w:val="28"/>
          <w:lang w:val="bg-BG" w:eastAsia="en-US"/>
        </w:rPr>
        <w:t>Байданова</w:t>
      </w:r>
      <w:proofErr w:type="spellEnd"/>
      <w:r w:rsidRPr="00B01D4A">
        <w:rPr>
          <w:rFonts w:eastAsia="Calibri"/>
          <w:szCs w:val="28"/>
          <w:lang w:val="bg-BG" w:eastAsia="en-US"/>
        </w:rPr>
        <w:t xml:space="preserve"> – наставник и лектор по Образователната програма взе участие в организирания от ВСС, съвместно с Германската фондация за международно правно сътрудничество /ИРЦ/</w:t>
      </w:r>
      <w:r w:rsidR="00CC614E" w:rsidRPr="00B01D4A">
        <w:rPr>
          <w:rFonts w:eastAsia="Calibri"/>
          <w:szCs w:val="28"/>
          <w:lang w:val="bg-BG" w:eastAsia="en-US"/>
        </w:rPr>
        <w:t>,</w:t>
      </w:r>
      <w:r w:rsidRPr="00B01D4A">
        <w:rPr>
          <w:rFonts w:eastAsia="Calibri"/>
          <w:szCs w:val="28"/>
          <w:lang w:val="bg-BG" w:eastAsia="en-US"/>
        </w:rPr>
        <w:t xml:space="preserve"> семинар на принципа „</w:t>
      </w:r>
      <w:proofErr w:type="spellStart"/>
      <w:r w:rsidRPr="00B01D4A">
        <w:rPr>
          <w:rFonts w:eastAsia="Calibri"/>
          <w:szCs w:val="28"/>
          <w:lang w:val="bg-BG" w:eastAsia="en-US"/>
        </w:rPr>
        <w:t>train-the-trainer</w:t>
      </w:r>
      <w:proofErr w:type="spellEnd"/>
      <w:r w:rsidRPr="00B01D4A">
        <w:rPr>
          <w:rFonts w:eastAsia="Calibri"/>
          <w:szCs w:val="28"/>
          <w:lang w:val="bg-BG" w:eastAsia="en-US"/>
        </w:rPr>
        <w:t xml:space="preserve">“ на тема „Запознаване с правото и съдебната система – особен вид урок“ с лектор </w:t>
      </w:r>
      <w:proofErr w:type="spellStart"/>
      <w:r w:rsidRPr="00B01D4A">
        <w:rPr>
          <w:rFonts w:eastAsia="Calibri"/>
          <w:szCs w:val="28"/>
          <w:lang w:val="bg-BG" w:eastAsia="en-US"/>
        </w:rPr>
        <w:t>Улрике</w:t>
      </w:r>
      <w:proofErr w:type="spellEnd"/>
      <w:r w:rsidRPr="00B01D4A">
        <w:rPr>
          <w:rFonts w:eastAsia="Calibri"/>
          <w:szCs w:val="28"/>
          <w:lang w:val="bg-BG" w:eastAsia="en-US"/>
        </w:rPr>
        <w:t xml:space="preserve"> Шулц – бивш доцент във </w:t>
      </w:r>
      <w:proofErr w:type="spellStart"/>
      <w:r w:rsidRPr="00B01D4A">
        <w:rPr>
          <w:rFonts w:eastAsia="Calibri"/>
          <w:szCs w:val="28"/>
          <w:lang w:val="bg-BG" w:eastAsia="en-US"/>
        </w:rPr>
        <w:t>ФернУниверситет</w:t>
      </w:r>
      <w:proofErr w:type="spellEnd"/>
      <w:r w:rsidRPr="00B01D4A">
        <w:rPr>
          <w:rFonts w:eastAsia="Calibri"/>
          <w:szCs w:val="28"/>
          <w:lang w:val="bg-BG" w:eastAsia="en-US"/>
        </w:rPr>
        <w:t xml:space="preserve"> – </w:t>
      </w:r>
      <w:proofErr w:type="spellStart"/>
      <w:r w:rsidRPr="00B01D4A">
        <w:rPr>
          <w:rFonts w:eastAsia="Calibri"/>
          <w:szCs w:val="28"/>
          <w:lang w:val="bg-BG" w:eastAsia="en-US"/>
        </w:rPr>
        <w:t>Хаген</w:t>
      </w:r>
      <w:proofErr w:type="spellEnd"/>
      <w:r w:rsidRPr="00B01D4A">
        <w:rPr>
          <w:rFonts w:eastAsia="Calibri"/>
          <w:szCs w:val="28"/>
          <w:lang w:val="bg-BG" w:eastAsia="en-US"/>
        </w:rPr>
        <w:t>, Правен факултет, Катедра по немско и европейско конституционно и административно право и международно право.</w:t>
      </w:r>
    </w:p>
    <w:p w:rsidR="008C1AAD" w:rsidRDefault="00467B22" w:rsidP="00B01D4A">
      <w:pPr>
        <w:ind w:firstLine="567"/>
        <w:rPr>
          <w:szCs w:val="28"/>
          <w:lang w:val="en-US"/>
        </w:rPr>
      </w:pPr>
      <w:r w:rsidRPr="00B01D4A">
        <w:rPr>
          <w:rFonts w:eastAsia="Calibri"/>
          <w:b/>
          <w:szCs w:val="28"/>
          <w:lang w:val="bg-BG" w:eastAsia="en-US"/>
        </w:rPr>
        <w:t>2.</w:t>
      </w:r>
      <w:r w:rsidR="008C1AAD" w:rsidRPr="00B01D4A">
        <w:rPr>
          <w:szCs w:val="28"/>
          <w:lang w:val="bg-BG"/>
        </w:rPr>
        <w:t xml:space="preserve">През 2019 година съдиите и съдебните служители в Районен съд – Кърджали, </w:t>
      </w:r>
      <w:r w:rsidR="00B01E24" w:rsidRPr="00B01D4A">
        <w:rPr>
          <w:szCs w:val="28"/>
          <w:lang w:val="bg-BG"/>
        </w:rPr>
        <w:t>взеха</w:t>
      </w:r>
      <w:r w:rsidR="008C1AAD" w:rsidRPr="00B01D4A">
        <w:rPr>
          <w:szCs w:val="28"/>
          <w:lang w:val="bg-BG"/>
        </w:rPr>
        <w:t xml:space="preserve"> участие в </w:t>
      </w:r>
      <w:r w:rsidR="00B01E24" w:rsidRPr="00B01D4A">
        <w:rPr>
          <w:szCs w:val="28"/>
          <w:lang w:val="bg-BG"/>
        </w:rPr>
        <w:t xml:space="preserve">следните </w:t>
      </w:r>
      <w:r w:rsidR="008C1AAD" w:rsidRPr="00B01D4A">
        <w:rPr>
          <w:szCs w:val="28"/>
          <w:lang w:val="bg-BG"/>
        </w:rPr>
        <w:t>семинари: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389"/>
        <w:gridCol w:w="2430"/>
      </w:tblGrid>
      <w:tr w:rsidR="008C1AAD" w:rsidRPr="00552E76" w:rsidTr="001A7008">
        <w:tc>
          <w:tcPr>
            <w:tcW w:w="4395" w:type="dxa"/>
            <w:shd w:val="clear" w:color="auto" w:fill="auto"/>
          </w:tcPr>
          <w:p w:rsidR="008C1AAD" w:rsidRPr="00552E76" w:rsidRDefault="008C1AAD" w:rsidP="00552E76">
            <w:pPr>
              <w:autoSpaceDE w:val="0"/>
              <w:autoSpaceDN w:val="0"/>
              <w:ind w:firstLine="34"/>
              <w:jc w:val="center"/>
              <w:rPr>
                <w:b/>
                <w:bCs/>
                <w:iCs/>
                <w:szCs w:val="28"/>
                <w:lang w:val="bg-BG"/>
              </w:rPr>
            </w:pPr>
            <w:r w:rsidRPr="00552E76">
              <w:rPr>
                <w:b/>
                <w:bCs/>
                <w:iCs/>
                <w:szCs w:val="28"/>
                <w:lang w:val="bg-BG"/>
              </w:rPr>
              <w:lastRenderedPageBreak/>
              <w:t>Тема, място, дата</w:t>
            </w:r>
          </w:p>
        </w:tc>
        <w:tc>
          <w:tcPr>
            <w:tcW w:w="2389" w:type="dxa"/>
            <w:shd w:val="clear" w:color="auto" w:fill="auto"/>
          </w:tcPr>
          <w:p w:rsidR="008C1AAD" w:rsidRPr="00552E76" w:rsidRDefault="008C1AAD" w:rsidP="00552E76">
            <w:pPr>
              <w:autoSpaceDE w:val="0"/>
              <w:autoSpaceDN w:val="0"/>
              <w:ind w:firstLine="34"/>
              <w:jc w:val="center"/>
              <w:rPr>
                <w:b/>
                <w:bCs/>
                <w:iCs/>
                <w:szCs w:val="28"/>
                <w:lang w:val="bg-BG"/>
              </w:rPr>
            </w:pPr>
            <w:r w:rsidRPr="00552E76">
              <w:rPr>
                <w:b/>
                <w:bCs/>
                <w:iCs/>
                <w:szCs w:val="28"/>
                <w:lang w:val="bg-BG"/>
              </w:rPr>
              <w:t>Обучаваща организация</w:t>
            </w:r>
          </w:p>
        </w:tc>
        <w:tc>
          <w:tcPr>
            <w:tcW w:w="2430" w:type="dxa"/>
            <w:shd w:val="clear" w:color="auto" w:fill="auto"/>
          </w:tcPr>
          <w:p w:rsidR="008C1AAD" w:rsidRPr="00552E76" w:rsidRDefault="008C1AAD" w:rsidP="00552E76">
            <w:pPr>
              <w:autoSpaceDE w:val="0"/>
              <w:autoSpaceDN w:val="0"/>
              <w:ind w:firstLine="34"/>
              <w:jc w:val="center"/>
              <w:rPr>
                <w:b/>
                <w:bCs/>
                <w:iCs/>
                <w:szCs w:val="28"/>
                <w:lang w:val="bg-BG"/>
              </w:rPr>
            </w:pPr>
            <w:r w:rsidRPr="00552E76">
              <w:rPr>
                <w:b/>
                <w:bCs/>
                <w:iCs/>
                <w:szCs w:val="28"/>
                <w:lang w:val="bg-BG"/>
              </w:rPr>
              <w:t>Участници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1. Електронно дистанционно обучение „Ползване на електронните ресурси на Европейската съдебна мрежа“ – 29.01.-19.02.2019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съдия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Вергиния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Еланчева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2. Електронно дистанционно обучение „Умения за публично говорене“ – 12.02.2019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съдия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3. Регионално обучение „</w:t>
            </w:r>
            <w:proofErr w:type="spellStart"/>
            <w:r w:rsidRPr="008E0EFF">
              <w:rPr>
                <w:bCs/>
                <w:iCs/>
                <w:sz w:val="24"/>
                <w:szCs w:val="24"/>
                <w:lang w:val="bg-BG"/>
              </w:rPr>
              <w:t>Стресоустойчивост</w:t>
            </w:r>
            <w:proofErr w:type="spellEnd"/>
            <w:r w:rsidRPr="008E0EFF">
              <w:rPr>
                <w:bCs/>
                <w:iCs/>
                <w:sz w:val="24"/>
                <w:szCs w:val="24"/>
                <w:lang w:val="bg-BG"/>
              </w:rPr>
              <w:t xml:space="preserve"> и управление на времето“ – 29.03.2019 година, град Пловдив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Апелативен съд - Пловдив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Кремена Георгиева – съдебен деловодител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4. Електронно дистанционно обучение „Промяна на вписаното основание за уволнение в трудовата книжка при незаконосъобразна заповед за прекратяване на ТПО“ – 08.-12.04.2019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5. Електронно дистанционно обучение „Европейски стандарти“ 15.04.-21.04.2019 година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Вергиния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Еланчева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6. Електронно дистанционно обучение „</w:t>
            </w:r>
            <w:proofErr w:type="spellStart"/>
            <w:r w:rsidRPr="008E0EFF">
              <w:rPr>
                <w:bCs/>
                <w:iCs/>
                <w:sz w:val="24"/>
                <w:szCs w:val="24"/>
                <w:lang w:val="bg-BG"/>
              </w:rPr>
              <w:t>Вещноправни</w:t>
            </w:r>
            <w:proofErr w:type="spellEnd"/>
            <w:r w:rsidRPr="008E0EFF">
              <w:rPr>
                <w:bCs/>
                <w:iCs/>
                <w:sz w:val="24"/>
                <w:szCs w:val="24"/>
                <w:lang w:val="bg-BG"/>
              </w:rPr>
              <w:t xml:space="preserve"> аспекти във връзка с урегулирането на недвижими имоти и кадастралното им заснемане“ – 01.04.-25.04.2019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7. Електронно дистанционно обучение „Отговорността на държавата за вреди, настъпили от нарушение правото на ЕС и ЗОДОВ – връзка, приложение и перспектива“ – 15.04.-25.04.2019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8. Електронно дистанционно обучение „Гражданско-правни аспекти на телесните увреждания“ – 13.05.-19.05.2019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9. Конференция „За ефективността на правосъдието“ – град Бургас, 31.05.2019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Висш съдебен съвет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съдия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 xml:space="preserve">10. Двустранен обмен между Районен съд – Кърджали и Апелативен съд – Тракия, </w:t>
            </w:r>
            <w:proofErr w:type="spellStart"/>
            <w:r w:rsidRPr="008E0EFF">
              <w:rPr>
                <w:bCs/>
                <w:iCs/>
                <w:sz w:val="24"/>
                <w:szCs w:val="24"/>
                <w:lang w:val="bg-BG"/>
              </w:rPr>
              <w:t>Комотини</w:t>
            </w:r>
            <w:proofErr w:type="spellEnd"/>
            <w:r w:rsidRPr="008E0EFF">
              <w:rPr>
                <w:bCs/>
                <w:iCs/>
                <w:sz w:val="24"/>
                <w:szCs w:val="24"/>
                <w:lang w:val="bg-BG"/>
              </w:rPr>
              <w:t xml:space="preserve"> –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t>10.06.-12.06.2019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Европейска мрежа за съдебно обучение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Валентин Спасов – и.ф.председател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съдия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Вергиния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Еланчева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– съдия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Дарина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Байданова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– съдия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lastRenderedPageBreak/>
              <w:t>Невена Калинова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bCs/>
                <w:iCs/>
                <w:sz w:val="24"/>
                <w:szCs w:val="24"/>
                <w:lang w:val="bg-BG"/>
              </w:rPr>
              <w:lastRenderedPageBreak/>
              <w:t>10. Регионално обучение „Практически проблеми при работата по наказателни дела във връзка с измененията в НПК и НК, обнародвани в ДВ, бр.7/22.01.2019 г.“ – 28.06.2019 г., гр.Пловдив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Апелативен съд - Пловдив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председател РС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Вергиния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Еланчева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bCs/>
                <w:iCs/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11. Регионално обучение „Практически проблеми при работата по дела относно вещни спорове. Актуална практика на ВКС по този вид спорове.“ – 05.07.2019 г., гр.Пловдив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Апелативен съд - Пловдив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Мариана Гунчева - съдия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12. Електронно дистанционно обучение „Вербална/невербална комуникация“ 1 – 08.10.2019 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председател РС</w:t>
            </w:r>
          </w:p>
        </w:tc>
      </w:tr>
      <w:tr w:rsidR="008C1AAD" w:rsidRPr="00B01D4A" w:rsidTr="001A7008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13. Обучение „Добри практики: форми на комуникация, работа с медии. Състезателност и справедливост на наказателния процес при използване на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доказателствени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материали, получени при нарушаване на някои основни права, защитени от КЗПЧОС“,  к.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к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>.“Боровец“, считано от 18.10.2019 година до 20.10.2019 година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председател РС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14. Обучение „Добри практики: форми на комуникация, работи с медии. Актуални проблеми по приложението на Закона за защита на потребителите при граждански и търговски спорове (защита на потребителите, неравноправни клаузи в потребителските договори). Преглед на актуалната съдебна практика“ – к.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к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>.“Боровец“, 18.10.-20.10.2019 година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left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Дарина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Байданова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</w:t>
            </w:r>
            <w:r w:rsidR="00552E76" w:rsidRPr="008E0EFF">
              <w:rPr>
                <w:sz w:val="24"/>
                <w:szCs w:val="24"/>
                <w:lang w:val="bg-BG"/>
              </w:rPr>
              <w:t>-</w:t>
            </w:r>
            <w:r w:rsidRPr="008E0EFF">
              <w:rPr>
                <w:sz w:val="24"/>
                <w:szCs w:val="24"/>
                <w:lang w:val="bg-BG"/>
              </w:rPr>
              <w:t xml:space="preserve"> съдия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15. Електронно дистанционно обучение „Разпоредително заседание по НПК“ – 15.10.-05.11.2019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Вергиния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Еланчева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- съдия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16. Електронно дистанционно обучение „Доказване и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доказателствени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средства в граждански процес – особености при събиране и преценка на доказателствата в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първоинстанционното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въззивното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производство“ – 28.10.-18.11.2019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17. Семинар „Запознаване с правото и съдебната система – особен вид урок“ – 22.11.2019 г., град София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ВСС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Германска фондация за международно правно </w:t>
            </w:r>
            <w:r w:rsidRPr="008E0EFF">
              <w:rPr>
                <w:sz w:val="24"/>
                <w:szCs w:val="24"/>
                <w:lang w:val="bg-BG"/>
              </w:rPr>
              <w:lastRenderedPageBreak/>
              <w:t>сътрудничество (ИРЦ)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lastRenderedPageBreak/>
              <w:t xml:space="preserve">Дарина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Байданова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- съдия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lastRenderedPageBreak/>
              <w:t>18. Конференция с международно участие „Българското правосъдие за деца тридесет години след Конвенцията за правата на детето“ – гр.София, 28.11.-29.11.2019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Фондация „Български център за нестопанско право“ Институт за държавата и правото към БАН 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Висш адвокатски съвет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Дарина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Байданова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- съдия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19. Електронно дистанционно обучение „Престъпления против правосъдието – втора част, 11.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11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>.-02.12.2019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Здравка Запрянова – председател РС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20. Електронно дистанционно обучение „Престъпления против правосъдието – втора част, 11.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11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>.-02.12.2019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Вергиния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Еланчева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 - съдия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21. Електронно дистанционно обучение „Особени правила за непълнолетни. Разпит на непълнолетни“  12.11.-09.12.2019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Вергиния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Еланчева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 - съдия</w:t>
            </w:r>
          </w:p>
        </w:tc>
      </w:tr>
      <w:tr w:rsidR="008C1AAD" w:rsidRPr="008E0EFF" w:rsidTr="008832DC">
        <w:tc>
          <w:tcPr>
            <w:tcW w:w="4395" w:type="dxa"/>
            <w:shd w:val="clear" w:color="auto" w:fill="auto"/>
          </w:tcPr>
          <w:p w:rsidR="008C1AAD" w:rsidRPr="008E0EFF" w:rsidRDefault="008C1AAD" w:rsidP="008E0EFF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22. Електронно дистанционно обучение „Имуществени отношения между съпрузите. Нови моменти в правото на ЕС. Актуални проблеми, свързани със защита правата на децата и родителската отговорност. Произв</w:t>
            </w:r>
            <w:r w:rsidR="008E0EFF" w:rsidRPr="008E0EFF">
              <w:rPr>
                <w:sz w:val="24"/>
                <w:szCs w:val="24"/>
                <w:lang w:val="bg-BG"/>
              </w:rPr>
              <w:t>о</w:t>
            </w:r>
            <w:r w:rsidRPr="008E0EFF">
              <w:rPr>
                <w:sz w:val="24"/>
                <w:szCs w:val="24"/>
                <w:lang w:val="bg-BG"/>
              </w:rPr>
              <w:t>дство по  чл.127а СК“ – 15.11.06.12.2019 г.</w:t>
            </w:r>
          </w:p>
        </w:tc>
        <w:tc>
          <w:tcPr>
            <w:tcW w:w="2389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552E76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shd w:val="clear" w:color="auto" w:fill="auto"/>
          </w:tcPr>
          <w:p w:rsidR="008C1AAD" w:rsidRPr="008E0EFF" w:rsidRDefault="008C1AAD" w:rsidP="00552E76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  <w:tr w:rsidR="008C1AAD" w:rsidRPr="00B01D4A" w:rsidTr="008832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AAD" w:rsidRPr="008E0EFF" w:rsidRDefault="008C1AAD" w:rsidP="008E0EFF">
            <w:pPr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 xml:space="preserve">23. Електронно дистанционно обучение „Доклад и процесуални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преклузии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в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първоинстанционното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8E0EFF">
              <w:rPr>
                <w:sz w:val="24"/>
                <w:szCs w:val="24"/>
                <w:lang w:val="bg-BG"/>
              </w:rPr>
              <w:t>въззивното</w:t>
            </w:r>
            <w:proofErr w:type="spellEnd"/>
            <w:r w:rsidRPr="008E0EFF">
              <w:rPr>
                <w:sz w:val="24"/>
                <w:szCs w:val="24"/>
                <w:lang w:val="bg-BG"/>
              </w:rPr>
              <w:t xml:space="preserve"> производство. Процесуални аспекти на правото на задържане и на възражението за прихващане“ – 25.11.-16.12.2019 година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AAD" w:rsidRPr="008E0EFF" w:rsidRDefault="008C1AAD" w:rsidP="008E0EFF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НИП</w:t>
            </w:r>
          </w:p>
          <w:p w:rsidR="008C1AAD" w:rsidRPr="008E0EFF" w:rsidRDefault="008C1AAD" w:rsidP="008E0EFF">
            <w:pPr>
              <w:autoSpaceDE w:val="0"/>
              <w:autoSpaceDN w:val="0"/>
              <w:ind w:firstLine="34"/>
              <w:jc w:val="center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Оперативна програма „Добро управление“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AAD" w:rsidRPr="008E0EFF" w:rsidRDefault="008C1AAD" w:rsidP="008E0EFF">
            <w:pPr>
              <w:autoSpaceDE w:val="0"/>
              <w:autoSpaceDN w:val="0"/>
              <w:ind w:firstLine="34"/>
              <w:rPr>
                <w:sz w:val="24"/>
                <w:szCs w:val="24"/>
                <w:lang w:val="bg-BG"/>
              </w:rPr>
            </w:pPr>
            <w:r w:rsidRPr="008E0EFF">
              <w:rPr>
                <w:sz w:val="24"/>
                <w:szCs w:val="24"/>
                <w:lang w:val="bg-BG"/>
              </w:rPr>
              <w:t>Невена Калинова - съдия</w:t>
            </w:r>
          </w:p>
        </w:tc>
      </w:tr>
    </w:tbl>
    <w:p w:rsidR="00FC34BD" w:rsidRPr="00B01D4A" w:rsidRDefault="00FC34BD" w:rsidP="00B01D4A">
      <w:pPr>
        <w:autoSpaceDE w:val="0"/>
        <w:autoSpaceDN w:val="0"/>
        <w:ind w:firstLine="567"/>
        <w:rPr>
          <w:bCs/>
          <w:iCs/>
          <w:szCs w:val="28"/>
          <w:lang w:val="bg-BG"/>
        </w:rPr>
      </w:pPr>
    </w:p>
    <w:p w:rsidR="008C1AAD" w:rsidRPr="00B01D4A" w:rsidRDefault="00467B22" w:rsidP="00B01D4A">
      <w:pPr>
        <w:autoSpaceDE w:val="0"/>
        <w:autoSpaceDN w:val="0"/>
        <w:ind w:firstLine="567"/>
        <w:rPr>
          <w:bCs/>
          <w:iCs/>
          <w:szCs w:val="28"/>
          <w:lang w:val="bg-BG"/>
        </w:rPr>
      </w:pPr>
      <w:r w:rsidRPr="00B01D4A">
        <w:rPr>
          <w:b/>
          <w:bCs/>
          <w:iCs/>
          <w:szCs w:val="28"/>
          <w:lang w:val="bg-BG"/>
        </w:rPr>
        <w:t>3.</w:t>
      </w:r>
      <w:r w:rsidR="008C1AAD" w:rsidRPr="00B01D4A">
        <w:rPr>
          <w:bCs/>
          <w:iCs/>
          <w:szCs w:val="28"/>
          <w:lang w:val="bg-BG"/>
        </w:rPr>
        <w:t xml:space="preserve">В периода 10.06.-12.06.2019 година </w:t>
      </w:r>
      <w:r w:rsidR="00DF240B" w:rsidRPr="00B01D4A">
        <w:rPr>
          <w:bCs/>
          <w:iCs/>
          <w:szCs w:val="28"/>
          <w:lang w:val="bg-BG"/>
        </w:rPr>
        <w:t xml:space="preserve">чрез </w:t>
      </w:r>
      <w:r w:rsidR="00DF240B" w:rsidRPr="00B01D4A">
        <w:rPr>
          <w:szCs w:val="28"/>
          <w:lang w:val="bg-BG"/>
        </w:rPr>
        <w:t>Европейската мрежа за съдебно обучение</w:t>
      </w:r>
      <w:r w:rsidR="00DF240B" w:rsidRPr="00B01D4A">
        <w:rPr>
          <w:bCs/>
          <w:iCs/>
          <w:szCs w:val="28"/>
          <w:lang w:val="bg-BG"/>
        </w:rPr>
        <w:t xml:space="preserve"> </w:t>
      </w:r>
      <w:r w:rsidR="008C1AAD" w:rsidRPr="00B01D4A">
        <w:rPr>
          <w:bCs/>
          <w:iCs/>
          <w:szCs w:val="28"/>
          <w:lang w:val="bg-BG"/>
        </w:rPr>
        <w:t xml:space="preserve">бе проведен двустранен обмен между Районен съд – Кърджали и Апелативен съд – Тракия, </w:t>
      </w:r>
      <w:proofErr w:type="spellStart"/>
      <w:r w:rsidR="008C1AAD" w:rsidRPr="00B01D4A">
        <w:rPr>
          <w:bCs/>
          <w:iCs/>
          <w:szCs w:val="28"/>
          <w:lang w:val="bg-BG"/>
        </w:rPr>
        <w:t>Комотини</w:t>
      </w:r>
      <w:proofErr w:type="spellEnd"/>
      <w:r w:rsidR="008C1AAD" w:rsidRPr="00B01D4A">
        <w:rPr>
          <w:bCs/>
          <w:iCs/>
          <w:szCs w:val="28"/>
          <w:lang w:val="bg-BG"/>
        </w:rPr>
        <w:t xml:space="preserve">, в който участваха </w:t>
      </w:r>
      <w:r w:rsidR="00D77BAD" w:rsidRPr="00B01D4A">
        <w:rPr>
          <w:bCs/>
          <w:iCs/>
          <w:szCs w:val="28"/>
          <w:lang w:val="bg-BG"/>
        </w:rPr>
        <w:t>магистратите Здравка Запрянова, Валентин Спасов,</w:t>
      </w:r>
      <w:r w:rsidR="008C1AAD" w:rsidRPr="00B01D4A">
        <w:rPr>
          <w:bCs/>
          <w:iCs/>
          <w:szCs w:val="28"/>
          <w:lang w:val="bg-BG"/>
        </w:rPr>
        <w:t xml:space="preserve"> Дарина </w:t>
      </w:r>
      <w:proofErr w:type="spellStart"/>
      <w:r w:rsidR="008C1AAD" w:rsidRPr="00B01D4A">
        <w:rPr>
          <w:bCs/>
          <w:iCs/>
          <w:szCs w:val="28"/>
          <w:lang w:val="bg-BG"/>
        </w:rPr>
        <w:t>Байданова</w:t>
      </w:r>
      <w:proofErr w:type="spellEnd"/>
      <w:r w:rsidR="008C1AAD" w:rsidRPr="00B01D4A">
        <w:rPr>
          <w:bCs/>
          <w:iCs/>
          <w:szCs w:val="28"/>
          <w:lang w:val="bg-BG"/>
        </w:rPr>
        <w:t xml:space="preserve">, Невена Калинова и Вергиния </w:t>
      </w:r>
      <w:proofErr w:type="spellStart"/>
      <w:r w:rsidR="008C1AAD" w:rsidRPr="00B01D4A">
        <w:rPr>
          <w:bCs/>
          <w:iCs/>
          <w:szCs w:val="28"/>
          <w:lang w:val="bg-BG"/>
        </w:rPr>
        <w:t>Еланчева</w:t>
      </w:r>
      <w:proofErr w:type="spellEnd"/>
      <w:r w:rsidR="008C1AAD" w:rsidRPr="00B01D4A">
        <w:rPr>
          <w:bCs/>
          <w:iCs/>
          <w:szCs w:val="28"/>
          <w:lang w:val="bg-BG"/>
        </w:rPr>
        <w:t>. Целта на обмена беше</w:t>
      </w:r>
      <w:r w:rsidR="00546FC2" w:rsidRPr="00B01D4A">
        <w:rPr>
          <w:bCs/>
          <w:iCs/>
          <w:szCs w:val="28"/>
          <w:lang w:val="bg-BG"/>
        </w:rPr>
        <w:t xml:space="preserve"> </w:t>
      </w:r>
      <w:r w:rsidR="00BA3EF2" w:rsidRPr="00B01D4A">
        <w:rPr>
          <w:bCs/>
          <w:iCs/>
          <w:szCs w:val="28"/>
          <w:lang w:val="bg-BG"/>
        </w:rPr>
        <w:t xml:space="preserve">да улесни контактите между съдебните органи, </w:t>
      </w:r>
      <w:r w:rsidR="00D77BAD" w:rsidRPr="00B01D4A">
        <w:rPr>
          <w:bCs/>
          <w:iCs/>
          <w:szCs w:val="28"/>
          <w:lang w:val="bg-BG"/>
        </w:rPr>
        <w:t>съдии</w:t>
      </w:r>
      <w:r w:rsidR="00BA3EF2" w:rsidRPr="00B01D4A">
        <w:rPr>
          <w:bCs/>
          <w:iCs/>
          <w:szCs w:val="28"/>
          <w:lang w:val="bg-BG"/>
        </w:rPr>
        <w:t xml:space="preserve">те да се запознаят със съществуващите инструменти за съдебно сътрудничество, да се подпомогнат и ускорят националните съдебни процеси с международен елемент. </w:t>
      </w:r>
      <w:r w:rsidR="00546FC2" w:rsidRPr="00B01D4A">
        <w:rPr>
          <w:bCs/>
          <w:iCs/>
          <w:szCs w:val="28"/>
          <w:lang w:val="bg-BG"/>
        </w:rPr>
        <w:t xml:space="preserve">Стремежът за подобряване качеството на работата, както и факта на членството на страната ни в Европейския съюз, а от там свободното движение на хора, стоки и капитали, води до нуждата от международно </w:t>
      </w:r>
      <w:r w:rsidR="00546FC2" w:rsidRPr="00B01D4A">
        <w:rPr>
          <w:bCs/>
          <w:iCs/>
          <w:szCs w:val="28"/>
          <w:lang w:val="bg-BG"/>
        </w:rPr>
        <w:lastRenderedPageBreak/>
        <w:t>сътрудничество по различните видове дела, които разглежда Районен съд</w:t>
      </w:r>
      <w:r w:rsidR="00BA3EF2" w:rsidRPr="00B01D4A">
        <w:rPr>
          <w:bCs/>
          <w:iCs/>
          <w:szCs w:val="28"/>
          <w:lang w:val="bg-BG"/>
        </w:rPr>
        <w:t xml:space="preserve"> –</w:t>
      </w:r>
      <w:r w:rsidR="00546FC2" w:rsidRPr="00B01D4A">
        <w:rPr>
          <w:bCs/>
          <w:iCs/>
          <w:szCs w:val="28"/>
          <w:lang w:val="bg-BG"/>
        </w:rPr>
        <w:t xml:space="preserve"> Кърджали. Този обмен </w:t>
      </w:r>
      <w:r w:rsidR="00D77BAD" w:rsidRPr="00B01D4A">
        <w:rPr>
          <w:bCs/>
          <w:iCs/>
          <w:szCs w:val="28"/>
          <w:lang w:val="bg-BG"/>
        </w:rPr>
        <w:t>доведе опознаване от близо на процедурите и колегите ни от съседна Гърция</w:t>
      </w:r>
      <w:r w:rsidR="00546FC2" w:rsidRPr="00B01D4A">
        <w:rPr>
          <w:bCs/>
          <w:iCs/>
          <w:szCs w:val="28"/>
          <w:lang w:val="bg-BG"/>
        </w:rPr>
        <w:t>.</w:t>
      </w:r>
    </w:p>
    <w:p w:rsidR="00BA3EF2" w:rsidRPr="00B01D4A" w:rsidRDefault="00BA3EF2" w:rsidP="00B01D4A">
      <w:pPr>
        <w:ind w:firstLine="567"/>
        <w:rPr>
          <w:b/>
          <w:szCs w:val="28"/>
          <w:lang w:val="bg-BG"/>
        </w:rPr>
      </w:pPr>
    </w:p>
    <w:p w:rsidR="008C1AAD" w:rsidRPr="000B1865" w:rsidRDefault="008C1AAD" w:rsidP="008E0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67"/>
        <w:jc w:val="center"/>
        <w:rPr>
          <w:b/>
          <w:sz w:val="32"/>
          <w:szCs w:val="32"/>
          <w:lang w:val="bg-BG"/>
        </w:rPr>
      </w:pPr>
      <w:r w:rsidRPr="000B1865">
        <w:rPr>
          <w:b/>
          <w:sz w:val="32"/>
          <w:szCs w:val="32"/>
          <w:lang w:val="bg-BG"/>
        </w:rPr>
        <w:t>ЗАКЛЮЧЕНИЕ</w:t>
      </w:r>
    </w:p>
    <w:p w:rsidR="008E0EFF" w:rsidRPr="00B01D4A" w:rsidRDefault="008E0EFF" w:rsidP="00B01D4A">
      <w:pPr>
        <w:ind w:firstLine="567"/>
        <w:jc w:val="center"/>
        <w:rPr>
          <w:b/>
          <w:szCs w:val="28"/>
          <w:lang w:val="bg-BG"/>
        </w:rPr>
      </w:pP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При осъществяването на своята дейност, съдиите и съдебните служители в Районен съд </w:t>
      </w:r>
      <w:r w:rsidR="00302814" w:rsidRPr="00B01D4A">
        <w:rPr>
          <w:szCs w:val="28"/>
          <w:lang w:val="bg-BG"/>
        </w:rPr>
        <w:t>–</w:t>
      </w:r>
      <w:r w:rsidRPr="00B01D4A">
        <w:rPr>
          <w:szCs w:val="28"/>
          <w:lang w:val="bg-BG"/>
        </w:rPr>
        <w:t xml:space="preserve"> Кърджали, се ръководят от принципите на законност, безпристрастност, отговорност, прозрачност, бързина, ефективност и лоялност, с </w:t>
      </w:r>
      <w:r w:rsidRPr="00B01D4A">
        <w:rPr>
          <w:bCs/>
          <w:lang w:val="bg-BG"/>
        </w:rPr>
        <w:t xml:space="preserve">цел утвърждаването и поддържането на позитивни и ползотворни условия за ефективна работа на компетентни и мотивирани магистрати и съдебни служители, достигането на качествена, прозрачна и достъпна съдебна дейност, насочена към отстояване авторитета и независимостта на съда, както и към повишаване на общественото доверие в работата на </w:t>
      </w:r>
      <w:r w:rsidR="00302814" w:rsidRPr="00B01D4A">
        <w:rPr>
          <w:bCs/>
          <w:lang w:val="bg-BG"/>
        </w:rPr>
        <w:t>съдебната институция</w:t>
      </w:r>
      <w:r w:rsidRPr="00B01D4A">
        <w:rPr>
          <w:bCs/>
          <w:lang w:val="bg-BG"/>
        </w:rPr>
        <w:t>.</w:t>
      </w:r>
    </w:p>
    <w:p w:rsidR="008C1AAD" w:rsidRPr="00B01D4A" w:rsidRDefault="008C1AAD" w:rsidP="00B01D4A">
      <w:pPr>
        <w:ind w:firstLine="567"/>
        <w:rPr>
          <w:lang w:val="bg-BG"/>
        </w:rPr>
      </w:pPr>
    </w:p>
    <w:p w:rsidR="008C1AAD" w:rsidRPr="00B01D4A" w:rsidRDefault="008C1AAD" w:rsidP="00B01D4A">
      <w:pPr>
        <w:ind w:firstLine="567"/>
        <w:rPr>
          <w:lang w:val="bg-BG"/>
        </w:rPr>
      </w:pPr>
    </w:p>
    <w:p w:rsidR="008C1AAD" w:rsidRPr="00B01D4A" w:rsidRDefault="008C1AAD" w:rsidP="00B01D4A">
      <w:pPr>
        <w:ind w:firstLine="567"/>
        <w:rPr>
          <w:b/>
          <w:i/>
          <w:szCs w:val="28"/>
          <w:u w:val="single"/>
          <w:lang w:val="bg-BG"/>
        </w:rPr>
      </w:pPr>
      <w:r w:rsidRPr="00B01D4A">
        <w:rPr>
          <w:b/>
          <w:i/>
          <w:szCs w:val="28"/>
          <w:u w:val="single"/>
          <w:lang w:val="bg-BG"/>
        </w:rPr>
        <w:t>ПРИЛОЖЕНИЕ</w:t>
      </w:r>
      <w:r w:rsidRPr="00B01D4A">
        <w:rPr>
          <w:b/>
          <w:i/>
          <w:szCs w:val="28"/>
          <w:lang w:val="bg-BG"/>
        </w:rPr>
        <w:t>:</w:t>
      </w:r>
      <w:r w:rsidRPr="00B01D4A">
        <w:rPr>
          <w:b/>
          <w:i/>
          <w:szCs w:val="28"/>
          <w:u w:val="single"/>
          <w:lang w:val="bg-BG"/>
        </w:rPr>
        <w:t xml:space="preserve"> </w:t>
      </w:r>
    </w:p>
    <w:p w:rsidR="008C1AAD" w:rsidRPr="00B01D4A" w:rsidRDefault="008C1AAD" w:rsidP="00B01D4A">
      <w:pPr>
        <w:ind w:firstLine="567"/>
        <w:rPr>
          <w:b/>
          <w:i/>
          <w:szCs w:val="28"/>
          <w:u w:val="single"/>
          <w:lang w:val="bg-BG"/>
        </w:rPr>
      </w:pP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1. Отчет за работата на Районен съд – Кърджали, за 201</w:t>
      </w:r>
      <w:r w:rsidR="00E136F3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 xml:space="preserve"> г.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2. Отчет по наказателните дела на Районен съд – Кърджали,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>г.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3. Отчет по гражданските дела на Районен съд – Кърджали,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>г.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4. Справка за дейността на съдиите в Районен съд – Кърджали,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>г. /граждански дела/.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5. Справка за дейността на съдиите в Районен съд – Кърджали,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 xml:space="preserve"> г. /наказателни дела/.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6. Справка за резултати от обжалвани наказателни дела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 xml:space="preserve"> година.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7. Справка за резултати от обжалвани граждански дела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 xml:space="preserve"> година. 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8. Отчет за дейността на държаните съдебни изпълнители в Районен съд – Кърджали,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 xml:space="preserve"> г.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9. Отчет на съдиите по вписванията в Районен съд – Кърджали,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 xml:space="preserve"> година.</w:t>
      </w:r>
    </w:p>
    <w:p w:rsidR="008C1AAD" w:rsidRPr="00B01D4A" w:rsidRDefault="008C1AAD" w:rsidP="00731F7D">
      <w:pPr>
        <w:rPr>
          <w:i/>
          <w:szCs w:val="28"/>
          <w:lang w:val="bg-BG"/>
        </w:rPr>
      </w:pPr>
      <w:r w:rsidRPr="00B01D4A">
        <w:rPr>
          <w:i/>
          <w:szCs w:val="28"/>
          <w:lang w:val="bg-BG"/>
        </w:rPr>
        <w:t>10.</w:t>
      </w:r>
      <w:r w:rsidRPr="00B01D4A">
        <w:rPr>
          <w:szCs w:val="28"/>
          <w:lang w:val="bg-BG"/>
        </w:rPr>
        <w:t xml:space="preserve"> </w:t>
      </w:r>
      <w:r w:rsidRPr="00B01D4A">
        <w:rPr>
          <w:i/>
          <w:szCs w:val="28"/>
          <w:lang w:val="bg-BG"/>
        </w:rPr>
        <w:t>Отчет по изпълнението на плана за действие на Районен съд – Кърджали, за 201</w:t>
      </w:r>
      <w:r w:rsidR="00475210" w:rsidRPr="00B01D4A">
        <w:rPr>
          <w:i/>
          <w:szCs w:val="28"/>
          <w:lang w:val="bg-BG"/>
        </w:rPr>
        <w:t>9</w:t>
      </w:r>
      <w:r w:rsidRPr="00B01D4A">
        <w:rPr>
          <w:i/>
          <w:szCs w:val="28"/>
          <w:lang w:val="bg-BG"/>
        </w:rPr>
        <w:t xml:space="preserve"> година.</w:t>
      </w:r>
    </w:p>
    <w:p w:rsidR="008C1AAD" w:rsidRPr="00B01D4A" w:rsidRDefault="008C1AAD" w:rsidP="00731F7D">
      <w:pPr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</w:t>
      </w:r>
      <w:r w:rsidRPr="00B01D4A">
        <w:rPr>
          <w:szCs w:val="28"/>
          <w:lang w:val="bg-BG"/>
        </w:rPr>
        <w:tab/>
        <w:t xml:space="preserve">                      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</w:p>
    <w:p w:rsidR="008C1AAD" w:rsidRPr="000B1865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  </w:t>
      </w:r>
      <w:r w:rsidR="000B1865">
        <w:rPr>
          <w:szCs w:val="28"/>
          <w:lang w:val="en-US"/>
        </w:rPr>
        <w:t xml:space="preserve">                     </w:t>
      </w:r>
      <w:r w:rsidRPr="00B01D4A">
        <w:rPr>
          <w:szCs w:val="28"/>
          <w:lang w:val="bg-BG"/>
        </w:rPr>
        <w:t xml:space="preserve">АДМИНИСТРАТИВЕН РЪКОВОДИТЕЛ </w:t>
      </w:r>
      <w:r w:rsidR="000B1865">
        <w:rPr>
          <w:szCs w:val="28"/>
          <w:lang w:val="bg-BG"/>
        </w:rPr>
        <w:t>–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                            </w:t>
      </w:r>
      <w:r w:rsidR="000B1865">
        <w:rPr>
          <w:szCs w:val="28"/>
          <w:lang w:val="en-US"/>
        </w:rPr>
        <w:t xml:space="preserve">  </w:t>
      </w:r>
      <w:r w:rsidRPr="00B01D4A">
        <w:rPr>
          <w:szCs w:val="28"/>
          <w:lang w:val="bg-BG"/>
        </w:rPr>
        <w:t xml:space="preserve">ПРЕДСЕДАТЕЛ НА РАЙОНЕН СЪД –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                                                                 </w:t>
      </w:r>
      <w:r w:rsidR="000B1865">
        <w:rPr>
          <w:szCs w:val="28"/>
          <w:lang w:val="bg-BG"/>
        </w:rPr>
        <w:t xml:space="preserve">     </w:t>
      </w:r>
      <w:r w:rsidRPr="00B01D4A">
        <w:rPr>
          <w:szCs w:val="28"/>
          <w:lang w:val="bg-BG"/>
        </w:rPr>
        <w:t xml:space="preserve">КЪРДЖАЛИ:     </w:t>
      </w:r>
    </w:p>
    <w:p w:rsidR="008C1AAD" w:rsidRPr="00B01D4A" w:rsidRDefault="008C1AAD" w:rsidP="00B01D4A">
      <w:pPr>
        <w:ind w:firstLine="567"/>
        <w:rPr>
          <w:szCs w:val="28"/>
          <w:lang w:val="bg-BG"/>
        </w:rPr>
      </w:pPr>
      <w:r w:rsidRPr="00B01D4A">
        <w:rPr>
          <w:szCs w:val="28"/>
          <w:lang w:val="bg-BG"/>
        </w:rPr>
        <w:t xml:space="preserve">                                                                                            /З.ЗАПРЯНОВА/</w:t>
      </w:r>
    </w:p>
    <w:p w:rsidR="008C1AAD" w:rsidRPr="000B1865" w:rsidRDefault="008C1AAD" w:rsidP="00B01D4A">
      <w:pPr>
        <w:ind w:firstLine="567"/>
        <w:rPr>
          <w:szCs w:val="28"/>
          <w:lang w:val="bg-BG"/>
        </w:rPr>
      </w:pPr>
      <w:r w:rsidRPr="000B1865">
        <w:rPr>
          <w:szCs w:val="28"/>
          <w:lang w:val="bg-BG"/>
        </w:rPr>
        <w:t>3</w:t>
      </w:r>
      <w:r w:rsidR="00E02714">
        <w:rPr>
          <w:szCs w:val="28"/>
          <w:lang w:val="bg-BG"/>
        </w:rPr>
        <w:t>0</w:t>
      </w:r>
      <w:r w:rsidRPr="000B1865">
        <w:rPr>
          <w:szCs w:val="28"/>
          <w:lang w:val="bg-BG"/>
        </w:rPr>
        <w:t>.01.2020 година</w:t>
      </w:r>
    </w:p>
    <w:p w:rsidR="008C1AAD" w:rsidRPr="000B1865" w:rsidRDefault="008C1AAD" w:rsidP="00B01D4A">
      <w:pPr>
        <w:ind w:firstLine="567"/>
        <w:rPr>
          <w:szCs w:val="28"/>
          <w:lang w:val="bg-BG"/>
        </w:rPr>
      </w:pPr>
      <w:r w:rsidRPr="000B1865">
        <w:rPr>
          <w:szCs w:val="28"/>
          <w:lang w:val="bg-BG"/>
        </w:rPr>
        <w:t>град Кърджали</w:t>
      </w:r>
    </w:p>
    <w:sectPr w:rsidR="008C1AAD" w:rsidRPr="000B1865" w:rsidSect="00DE0940">
      <w:footerReference w:type="default" r:id="rId15"/>
      <w:headerReference w:type="first" r:id="rId16"/>
      <w:pgSz w:w="11906" w:h="16838" w:code="9"/>
      <w:pgMar w:top="1134" w:right="1134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35" w:rsidRDefault="00EF7435" w:rsidP="005275EB">
      <w:r>
        <w:separator/>
      </w:r>
    </w:p>
  </w:endnote>
  <w:endnote w:type="continuationSeparator" w:id="0">
    <w:p w:rsidR="00EF7435" w:rsidRDefault="00EF7435" w:rsidP="0052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8D" w:rsidRPr="00C651C0" w:rsidRDefault="00E32B8D" w:rsidP="005275EB">
    <w:pPr>
      <w:jc w:val="center"/>
      <w:rPr>
        <w:sz w:val="22"/>
        <w:szCs w:val="22"/>
      </w:rPr>
    </w:pPr>
    <w:r w:rsidRPr="00C651C0">
      <w:rPr>
        <w:sz w:val="22"/>
        <w:szCs w:val="22"/>
      </w:rPr>
      <w:t xml:space="preserve">6600 Кърджали, </w:t>
    </w:r>
    <w:proofErr w:type="spellStart"/>
    <w:r w:rsidRPr="00C651C0">
      <w:rPr>
        <w:sz w:val="22"/>
        <w:szCs w:val="22"/>
      </w:rPr>
      <w:t>бул</w:t>
    </w:r>
    <w:proofErr w:type="spellEnd"/>
    <w:r w:rsidRPr="00C651C0">
      <w:rPr>
        <w:sz w:val="22"/>
        <w:szCs w:val="22"/>
      </w:rPr>
      <w:t>. “</w:t>
    </w:r>
    <w:proofErr w:type="spellStart"/>
    <w:r w:rsidRPr="00C651C0">
      <w:rPr>
        <w:sz w:val="22"/>
        <w:szCs w:val="22"/>
      </w:rPr>
      <w:t>Беломорски</w:t>
    </w:r>
    <w:proofErr w:type="spellEnd"/>
    <w:r w:rsidRPr="00C651C0">
      <w:rPr>
        <w:sz w:val="22"/>
        <w:szCs w:val="22"/>
      </w:rPr>
      <w:t xml:space="preserve">” № 48, </w:t>
    </w:r>
    <w:proofErr w:type="spellStart"/>
    <w:r w:rsidRPr="00C651C0">
      <w:rPr>
        <w:sz w:val="22"/>
        <w:szCs w:val="22"/>
      </w:rPr>
      <w:t>тел</w:t>
    </w:r>
    <w:proofErr w:type="spellEnd"/>
    <w:r w:rsidRPr="00C651C0">
      <w:rPr>
        <w:sz w:val="22"/>
        <w:szCs w:val="22"/>
      </w:rPr>
      <w:t>./</w:t>
    </w:r>
    <w:proofErr w:type="spellStart"/>
    <w:r w:rsidRPr="00C651C0">
      <w:rPr>
        <w:sz w:val="22"/>
        <w:szCs w:val="22"/>
      </w:rPr>
      <w:t>факс</w:t>
    </w:r>
    <w:proofErr w:type="spellEnd"/>
    <w:r w:rsidRPr="00C651C0">
      <w:rPr>
        <w:sz w:val="22"/>
        <w:szCs w:val="22"/>
      </w:rPr>
      <w:t xml:space="preserve">:+ 035936165190   </w:t>
    </w:r>
  </w:p>
  <w:p w:rsidR="00E32B8D" w:rsidRDefault="00E32B8D" w:rsidP="005275EB">
    <w:pPr>
      <w:jc w:val="center"/>
      <w:rPr>
        <w:rFonts w:ascii="Tahoma" w:hAnsi="Tahoma" w:cs="Tahoma"/>
        <w:sz w:val="26"/>
        <w:szCs w:val="26"/>
        <w:lang w:val="bg-BG"/>
      </w:rPr>
    </w:pPr>
    <w:r w:rsidRPr="00C651C0">
      <w:rPr>
        <w:sz w:val="22"/>
        <w:szCs w:val="22"/>
      </w:rPr>
      <w:t>e-mail:  kardzhali-rs@justice.bg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35" w:rsidRDefault="00EF7435" w:rsidP="005275EB">
      <w:r>
        <w:separator/>
      </w:r>
    </w:p>
  </w:footnote>
  <w:footnote w:type="continuationSeparator" w:id="0">
    <w:p w:rsidR="00EF7435" w:rsidRDefault="00EF7435" w:rsidP="0052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8D" w:rsidRPr="00195CC9" w:rsidRDefault="00E32B8D" w:rsidP="00195CC9">
    <w:pPr>
      <w:widowControl w:val="0"/>
      <w:spacing w:after="115"/>
      <w:contextualSpacing w:val="0"/>
      <w:jc w:val="center"/>
      <w:rPr>
        <w:b/>
        <w:noProof/>
        <w:szCs w:val="28"/>
        <w:lang w:val="bg-BG"/>
      </w:rPr>
    </w:pPr>
    <w:r w:rsidRPr="00195CC9">
      <w:rPr>
        <w:noProof/>
        <w:szCs w:val="28"/>
        <w:lang w:val="bg-BG"/>
      </w:rPr>
      <w:drawing>
        <wp:anchor distT="0" distB="0" distL="114300" distR="114300" simplePos="0" relativeHeight="251659264" behindDoc="0" locked="0" layoutInCell="1" allowOverlap="1" wp14:anchorId="436C0542" wp14:editId="22129FAD">
          <wp:simplePos x="0" y="0"/>
          <wp:positionH relativeFrom="column">
            <wp:posOffset>-229870</wp:posOffset>
          </wp:positionH>
          <wp:positionV relativeFrom="paragraph">
            <wp:posOffset>-290195</wp:posOffset>
          </wp:positionV>
          <wp:extent cx="1103630" cy="1010920"/>
          <wp:effectExtent l="0" t="0" r="1270" b="0"/>
          <wp:wrapSquare wrapText="bothSides"/>
          <wp:docPr id="2" name="Картина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CC9">
      <w:rPr>
        <w:b/>
        <w:noProof/>
        <w:szCs w:val="28"/>
        <w:lang w:val="bg-BG"/>
      </w:rPr>
      <w:t>Р Е П У Б Л И К А   Б Ъ Л Г А Р И Я</w:t>
    </w:r>
  </w:p>
  <w:p w:rsidR="00E32B8D" w:rsidRPr="00195CC9" w:rsidRDefault="00E32B8D" w:rsidP="00195CC9">
    <w:pPr>
      <w:spacing w:before="240" w:after="60" w:line="360" w:lineRule="atLeast"/>
      <w:contextualSpacing w:val="0"/>
      <w:jc w:val="center"/>
      <w:outlineLvl w:val="0"/>
      <w:rPr>
        <w:b/>
        <w:bCs/>
        <w:kern w:val="32"/>
        <w:szCs w:val="28"/>
        <w:lang w:val="bg-BG"/>
      </w:rPr>
    </w:pPr>
    <w:r w:rsidRPr="00195CC9">
      <w:rPr>
        <w:b/>
        <w:bCs/>
        <w:kern w:val="32"/>
        <w:szCs w:val="28"/>
        <w:lang w:val="bg-BG"/>
      </w:rPr>
      <w:t xml:space="preserve">РАЙОНЕН СЪД – КЪРДЖАЛИ </w:t>
    </w:r>
  </w:p>
  <w:p w:rsidR="00E32B8D" w:rsidRPr="00195CC9" w:rsidRDefault="00E32B8D" w:rsidP="00195CC9">
    <w:pPr>
      <w:tabs>
        <w:tab w:val="center" w:pos="4536"/>
        <w:tab w:val="right" w:pos="9072"/>
      </w:tabs>
      <w:spacing w:line="360" w:lineRule="atLeast"/>
      <w:ind w:left="-426"/>
      <w:contextualSpacing w:val="0"/>
      <w:jc w:val="left"/>
      <w:rPr>
        <w:sz w:val="16"/>
        <w:szCs w:val="16"/>
        <w:lang w:val="bg-BG"/>
        <w14:textOutline w14:w="0" w14:cap="rnd" w14:cmpd="thickThin" w14:algn="ctr">
          <w14:noFill/>
          <w14:prstDash w14:val="solid"/>
          <w14:bevel/>
        </w14:textOutline>
      </w:rPr>
    </w:pPr>
    <w:r w:rsidRPr="00195CC9">
      <w:rPr>
        <w:noProof/>
        <w:sz w:val="16"/>
        <w:szCs w:val="16"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847C80" wp14:editId="58A90D5F">
              <wp:simplePos x="0" y="0"/>
              <wp:positionH relativeFrom="column">
                <wp:posOffset>-229344</wp:posOffset>
              </wp:positionH>
              <wp:positionV relativeFrom="paragraph">
                <wp:posOffset>176219</wp:posOffset>
              </wp:positionV>
              <wp:extent cx="5860915" cy="0"/>
              <wp:effectExtent l="0" t="19050" r="69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0915" cy="0"/>
                      </a:xfrm>
                      <a:prstGeom prst="line">
                        <a:avLst/>
                      </a:prstGeom>
                      <a:noFill/>
                      <a:ln w="28575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3.9pt" to="443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" strokecolor="windowText" strokeweight="2.25pt">
              <v:stroke linestyle="thickThin" joinstyle="miter"/>
            </v:line>
          </w:pict>
        </mc:Fallback>
      </mc:AlternateContent>
    </w:r>
  </w:p>
  <w:p w:rsidR="00E32B8D" w:rsidRDefault="00E32B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744"/>
    <w:multiLevelType w:val="hybridMultilevel"/>
    <w:tmpl w:val="EFC606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88C"/>
    <w:multiLevelType w:val="hybridMultilevel"/>
    <w:tmpl w:val="EBDCD662"/>
    <w:lvl w:ilvl="0" w:tplc="02BE7262">
      <w:start w:val="10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F0B90"/>
    <w:multiLevelType w:val="hybridMultilevel"/>
    <w:tmpl w:val="A63E0E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DE599F"/>
    <w:multiLevelType w:val="hybridMultilevel"/>
    <w:tmpl w:val="E8467EB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19737D36"/>
    <w:multiLevelType w:val="hybridMultilevel"/>
    <w:tmpl w:val="B7B880FA"/>
    <w:lvl w:ilvl="0" w:tplc="02BE7262">
      <w:start w:val="10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92B7B"/>
    <w:multiLevelType w:val="hybridMultilevel"/>
    <w:tmpl w:val="D8C44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665E0"/>
    <w:multiLevelType w:val="hybridMultilevel"/>
    <w:tmpl w:val="05FCF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234F8"/>
    <w:multiLevelType w:val="hybridMultilevel"/>
    <w:tmpl w:val="E902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203A1"/>
    <w:multiLevelType w:val="hybridMultilevel"/>
    <w:tmpl w:val="CFE07984"/>
    <w:lvl w:ilvl="0" w:tplc="9D8C72F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>
    <w:nsid w:val="27FD5BA2"/>
    <w:multiLevelType w:val="hybridMultilevel"/>
    <w:tmpl w:val="2C9480B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09C1B3B"/>
    <w:multiLevelType w:val="hybridMultilevel"/>
    <w:tmpl w:val="D70A5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F60E3"/>
    <w:multiLevelType w:val="hybridMultilevel"/>
    <w:tmpl w:val="8154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11A0E"/>
    <w:multiLevelType w:val="hybridMultilevel"/>
    <w:tmpl w:val="7D2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6354"/>
    <w:multiLevelType w:val="hybridMultilevel"/>
    <w:tmpl w:val="3686188A"/>
    <w:lvl w:ilvl="0" w:tplc="E0C6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0F4218"/>
    <w:multiLevelType w:val="hybridMultilevel"/>
    <w:tmpl w:val="C9320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54D0B"/>
    <w:multiLevelType w:val="hybridMultilevel"/>
    <w:tmpl w:val="EB6E7C80"/>
    <w:lvl w:ilvl="0" w:tplc="AB80C77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62123D2"/>
    <w:multiLevelType w:val="hybridMultilevel"/>
    <w:tmpl w:val="F19234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335159"/>
    <w:multiLevelType w:val="hybridMultilevel"/>
    <w:tmpl w:val="161A42E6"/>
    <w:lvl w:ilvl="0" w:tplc="02BE7262">
      <w:start w:val="10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CB4276"/>
    <w:multiLevelType w:val="hybridMultilevel"/>
    <w:tmpl w:val="DE4C89B0"/>
    <w:lvl w:ilvl="0" w:tplc="04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4A18408B"/>
    <w:multiLevelType w:val="hybridMultilevel"/>
    <w:tmpl w:val="9C46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84964"/>
    <w:multiLevelType w:val="hybridMultilevel"/>
    <w:tmpl w:val="8FB8F9B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DF908BB"/>
    <w:multiLevelType w:val="multilevel"/>
    <w:tmpl w:val="E22C2CF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</w:rPr>
    </w:lvl>
  </w:abstractNum>
  <w:abstractNum w:abstractNumId="22">
    <w:nsid w:val="542A2918"/>
    <w:multiLevelType w:val="hybridMultilevel"/>
    <w:tmpl w:val="62D01EB2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>
    <w:nsid w:val="55242031"/>
    <w:multiLevelType w:val="hybridMultilevel"/>
    <w:tmpl w:val="70C00DC8"/>
    <w:lvl w:ilvl="0" w:tplc="3BA0F7D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3D0928"/>
    <w:multiLevelType w:val="hybridMultilevel"/>
    <w:tmpl w:val="62BC49D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E634B93"/>
    <w:multiLevelType w:val="hybridMultilevel"/>
    <w:tmpl w:val="FBF693F6"/>
    <w:lvl w:ilvl="0" w:tplc="02BE7262">
      <w:start w:val="10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F528E"/>
    <w:multiLevelType w:val="hybridMultilevel"/>
    <w:tmpl w:val="AB546602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7">
    <w:nsid w:val="64B70DFA"/>
    <w:multiLevelType w:val="hybridMultilevel"/>
    <w:tmpl w:val="9EF210DE"/>
    <w:lvl w:ilvl="0" w:tplc="97F65D60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0943EA"/>
    <w:multiLevelType w:val="hybridMultilevel"/>
    <w:tmpl w:val="4198D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37FE7"/>
    <w:multiLevelType w:val="hybridMultilevel"/>
    <w:tmpl w:val="C9D6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66CC6"/>
    <w:multiLevelType w:val="hybridMultilevel"/>
    <w:tmpl w:val="69C042B2"/>
    <w:lvl w:ilvl="0" w:tplc="02BE7262">
      <w:start w:val="107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94336"/>
    <w:multiLevelType w:val="hybridMultilevel"/>
    <w:tmpl w:val="4D94A262"/>
    <w:lvl w:ilvl="0" w:tplc="02BE7262">
      <w:start w:val="10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058FA"/>
    <w:multiLevelType w:val="hybridMultilevel"/>
    <w:tmpl w:val="D09C9FBA"/>
    <w:lvl w:ilvl="0" w:tplc="02BE7262">
      <w:start w:val="107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3">
    <w:nsid w:val="6DCB4225"/>
    <w:multiLevelType w:val="hybridMultilevel"/>
    <w:tmpl w:val="7DF217F8"/>
    <w:lvl w:ilvl="0" w:tplc="02BE7262">
      <w:start w:val="1074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EBD0B7D"/>
    <w:multiLevelType w:val="hybridMultilevel"/>
    <w:tmpl w:val="E84410BC"/>
    <w:lvl w:ilvl="0" w:tplc="74AA3800">
      <w:start w:val="4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FA01D8E"/>
    <w:multiLevelType w:val="hybridMultilevel"/>
    <w:tmpl w:val="6C52F25E"/>
    <w:lvl w:ilvl="0" w:tplc="BAF4BCB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A10A46"/>
    <w:multiLevelType w:val="hybridMultilevel"/>
    <w:tmpl w:val="AEC8A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C73A8"/>
    <w:multiLevelType w:val="hybridMultilevel"/>
    <w:tmpl w:val="91A6F4A0"/>
    <w:lvl w:ilvl="0" w:tplc="02BE7262">
      <w:start w:val="10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E2101"/>
    <w:multiLevelType w:val="hybridMultilevel"/>
    <w:tmpl w:val="6E6ED0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F372AFB"/>
    <w:multiLevelType w:val="hybridMultilevel"/>
    <w:tmpl w:val="F4D077C8"/>
    <w:lvl w:ilvl="0" w:tplc="FF3647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F64AC4"/>
    <w:multiLevelType w:val="hybridMultilevel"/>
    <w:tmpl w:val="6D084084"/>
    <w:lvl w:ilvl="0" w:tplc="2402A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34"/>
  </w:num>
  <w:num w:numId="4">
    <w:abstractNumId w:val="15"/>
  </w:num>
  <w:num w:numId="5">
    <w:abstractNumId w:val="3"/>
  </w:num>
  <w:num w:numId="6">
    <w:abstractNumId w:val="16"/>
  </w:num>
  <w:num w:numId="7">
    <w:abstractNumId w:val="13"/>
  </w:num>
  <w:num w:numId="8">
    <w:abstractNumId w:val="21"/>
  </w:num>
  <w:num w:numId="9">
    <w:abstractNumId w:val="32"/>
  </w:num>
  <w:num w:numId="10">
    <w:abstractNumId w:val="0"/>
  </w:num>
  <w:num w:numId="11">
    <w:abstractNumId w:val="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36"/>
  </w:num>
  <w:num w:numId="16">
    <w:abstractNumId w:val="28"/>
  </w:num>
  <w:num w:numId="17">
    <w:abstractNumId w:val="20"/>
  </w:num>
  <w:num w:numId="18">
    <w:abstractNumId w:val="7"/>
  </w:num>
  <w:num w:numId="19">
    <w:abstractNumId w:val="22"/>
  </w:num>
  <w:num w:numId="20">
    <w:abstractNumId w:val="38"/>
  </w:num>
  <w:num w:numId="21">
    <w:abstractNumId w:val="6"/>
  </w:num>
  <w:num w:numId="22">
    <w:abstractNumId w:val="19"/>
  </w:num>
  <w:num w:numId="23">
    <w:abstractNumId w:val="18"/>
  </w:num>
  <w:num w:numId="24">
    <w:abstractNumId w:val="29"/>
  </w:num>
  <w:num w:numId="25">
    <w:abstractNumId w:val="26"/>
  </w:num>
  <w:num w:numId="26">
    <w:abstractNumId w:val="5"/>
  </w:num>
  <w:num w:numId="27">
    <w:abstractNumId w:val="23"/>
  </w:num>
  <w:num w:numId="28">
    <w:abstractNumId w:val="39"/>
  </w:num>
  <w:num w:numId="29">
    <w:abstractNumId w:val="12"/>
  </w:num>
  <w:num w:numId="30">
    <w:abstractNumId w:val="2"/>
  </w:num>
  <w:num w:numId="31">
    <w:abstractNumId w:val="9"/>
  </w:num>
  <w:num w:numId="32">
    <w:abstractNumId w:val="33"/>
  </w:num>
  <w:num w:numId="33">
    <w:abstractNumId w:val="30"/>
  </w:num>
  <w:num w:numId="34">
    <w:abstractNumId w:val="24"/>
  </w:num>
  <w:num w:numId="35">
    <w:abstractNumId w:val="10"/>
  </w:num>
  <w:num w:numId="36">
    <w:abstractNumId w:val="37"/>
  </w:num>
  <w:num w:numId="37">
    <w:abstractNumId w:val="25"/>
  </w:num>
  <w:num w:numId="38">
    <w:abstractNumId w:val="31"/>
  </w:num>
  <w:num w:numId="39">
    <w:abstractNumId w:val="17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5"/>
    <w:rsid w:val="000005CC"/>
    <w:rsid w:val="00000A9D"/>
    <w:rsid w:val="00004FD8"/>
    <w:rsid w:val="00011162"/>
    <w:rsid w:val="000141FA"/>
    <w:rsid w:val="0001600B"/>
    <w:rsid w:val="00021FBF"/>
    <w:rsid w:val="00023603"/>
    <w:rsid w:val="0002364A"/>
    <w:rsid w:val="00024D7C"/>
    <w:rsid w:val="000257C5"/>
    <w:rsid w:val="000262DF"/>
    <w:rsid w:val="00026D8E"/>
    <w:rsid w:val="00027661"/>
    <w:rsid w:val="00027E77"/>
    <w:rsid w:val="00034F34"/>
    <w:rsid w:val="0003629B"/>
    <w:rsid w:val="000364C0"/>
    <w:rsid w:val="00037B4D"/>
    <w:rsid w:val="000407B6"/>
    <w:rsid w:val="00041CEC"/>
    <w:rsid w:val="00041E28"/>
    <w:rsid w:val="000422B4"/>
    <w:rsid w:val="000443E9"/>
    <w:rsid w:val="000445EC"/>
    <w:rsid w:val="000457B8"/>
    <w:rsid w:val="00046112"/>
    <w:rsid w:val="00046960"/>
    <w:rsid w:val="000478F7"/>
    <w:rsid w:val="00047A5C"/>
    <w:rsid w:val="00052A04"/>
    <w:rsid w:val="00053E08"/>
    <w:rsid w:val="00057139"/>
    <w:rsid w:val="0005730F"/>
    <w:rsid w:val="00057FA9"/>
    <w:rsid w:val="00062694"/>
    <w:rsid w:val="00063866"/>
    <w:rsid w:val="00065F34"/>
    <w:rsid w:val="00066200"/>
    <w:rsid w:val="00066803"/>
    <w:rsid w:val="00066C8A"/>
    <w:rsid w:val="00067931"/>
    <w:rsid w:val="000704E6"/>
    <w:rsid w:val="00070FC7"/>
    <w:rsid w:val="00071A6E"/>
    <w:rsid w:val="00073515"/>
    <w:rsid w:val="000768F9"/>
    <w:rsid w:val="00077154"/>
    <w:rsid w:val="0008072D"/>
    <w:rsid w:val="000832B3"/>
    <w:rsid w:val="00083CE5"/>
    <w:rsid w:val="00084724"/>
    <w:rsid w:val="00084D02"/>
    <w:rsid w:val="00084DA3"/>
    <w:rsid w:val="000876B9"/>
    <w:rsid w:val="0009174B"/>
    <w:rsid w:val="000931EC"/>
    <w:rsid w:val="000939A0"/>
    <w:rsid w:val="00093B77"/>
    <w:rsid w:val="00093BBE"/>
    <w:rsid w:val="00096718"/>
    <w:rsid w:val="00096E66"/>
    <w:rsid w:val="00097E95"/>
    <w:rsid w:val="000A58CE"/>
    <w:rsid w:val="000A6135"/>
    <w:rsid w:val="000B0ED7"/>
    <w:rsid w:val="000B0F79"/>
    <w:rsid w:val="000B1487"/>
    <w:rsid w:val="000B1865"/>
    <w:rsid w:val="000B3F60"/>
    <w:rsid w:val="000B4276"/>
    <w:rsid w:val="000B4D74"/>
    <w:rsid w:val="000B5BC5"/>
    <w:rsid w:val="000B5ECC"/>
    <w:rsid w:val="000B7C89"/>
    <w:rsid w:val="000C3F64"/>
    <w:rsid w:val="000C7EE3"/>
    <w:rsid w:val="000D0C5D"/>
    <w:rsid w:val="000D1C4B"/>
    <w:rsid w:val="000D2CE3"/>
    <w:rsid w:val="000D37C5"/>
    <w:rsid w:val="000D3FCD"/>
    <w:rsid w:val="000D4E79"/>
    <w:rsid w:val="000D600B"/>
    <w:rsid w:val="000D6DBB"/>
    <w:rsid w:val="000E07A0"/>
    <w:rsid w:val="000E31C3"/>
    <w:rsid w:val="000E5852"/>
    <w:rsid w:val="000E7BEB"/>
    <w:rsid w:val="000F3B21"/>
    <w:rsid w:val="000F4695"/>
    <w:rsid w:val="000F6AF4"/>
    <w:rsid w:val="00100695"/>
    <w:rsid w:val="001012DF"/>
    <w:rsid w:val="0010137F"/>
    <w:rsid w:val="001032A4"/>
    <w:rsid w:val="00103ABE"/>
    <w:rsid w:val="00103B23"/>
    <w:rsid w:val="001050C1"/>
    <w:rsid w:val="00107052"/>
    <w:rsid w:val="00111C01"/>
    <w:rsid w:val="001127D3"/>
    <w:rsid w:val="00115CA2"/>
    <w:rsid w:val="00123B60"/>
    <w:rsid w:val="00123DF5"/>
    <w:rsid w:val="0012520A"/>
    <w:rsid w:val="001253AC"/>
    <w:rsid w:val="001257AC"/>
    <w:rsid w:val="0012645F"/>
    <w:rsid w:val="00127588"/>
    <w:rsid w:val="00130839"/>
    <w:rsid w:val="00133A08"/>
    <w:rsid w:val="00134677"/>
    <w:rsid w:val="00135F95"/>
    <w:rsid w:val="001362D8"/>
    <w:rsid w:val="001365D2"/>
    <w:rsid w:val="00140CC3"/>
    <w:rsid w:val="0014145A"/>
    <w:rsid w:val="001415F4"/>
    <w:rsid w:val="00141F02"/>
    <w:rsid w:val="00142BE4"/>
    <w:rsid w:val="0014542D"/>
    <w:rsid w:val="001457DF"/>
    <w:rsid w:val="00145AF1"/>
    <w:rsid w:val="00151BAC"/>
    <w:rsid w:val="00153FB2"/>
    <w:rsid w:val="001540B3"/>
    <w:rsid w:val="00154A83"/>
    <w:rsid w:val="00157102"/>
    <w:rsid w:val="00160E0A"/>
    <w:rsid w:val="0016243C"/>
    <w:rsid w:val="001625F1"/>
    <w:rsid w:val="0016465D"/>
    <w:rsid w:val="00164CF4"/>
    <w:rsid w:val="00167E9E"/>
    <w:rsid w:val="0017276B"/>
    <w:rsid w:val="00172C23"/>
    <w:rsid w:val="00181633"/>
    <w:rsid w:val="00181E1B"/>
    <w:rsid w:val="00182CBA"/>
    <w:rsid w:val="001849D5"/>
    <w:rsid w:val="001907E3"/>
    <w:rsid w:val="0019134E"/>
    <w:rsid w:val="001913C5"/>
    <w:rsid w:val="00193053"/>
    <w:rsid w:val="001931D2"/>
    <w:rsid w:val="001945B8"/>
    <w:rsid w:val="00194BF7"/>
    <w:rsid w:val="00195CC9"/>
    <w:rsid w:val="00195D94"/>
    <w:rsid w:val="00196F4F"/>
    <w:rsid w:val="00197173"/>
    <w:rsid w:val="001A0B5F"/>
    <w:rsid w:val="001A2983"/>
    <w:rsid w:val="001A3BA5"/>
    <w:rsid w:val="001A6278"/>
    <w:rsid w:val="001A6FB8"/>
    <w:rsid w:val="001A7008"/>
    <w:rsid w:val="001B0507"/>
    <w:rsid w:val="001B09C3"/>
    <w:rsid w:val="001B1A1E"/>
    <w:rsid w:val="001B1D57"/>
    <w:rsid w:val="001B1EF7"/>
    <w:rsid w:val="001B3CD5"/>
    <w:rsid w:val="001B690A"/>
    <w:rsid w:val="001B7F8B"/>
    <w:rsid w:val="001C19ED"/>
    <w:rsid w:val="001C362D"/>
    <w:rsid w:val="001C3C48"/>
    <w:rsid w:val="001C3E98"/>
    <w:rsid w:val="001C4647"/>
    <w:rsid w:val="001C48D7"/>
    <w:rsid w:val="001C69BB"/>
    <w:rsid w:val="001C7035"/>
    <w:rsid w:val="001C730E"/>
    <w:rsid w:val="001D0A5F"/>
    <w:rsid w:val="001D10FF"/>
    <w:rsid w:val="001D1328"/>
    <w:rsid w:val="001D1665"/>
    <w:rsid w:val="001D1E0D"/>
    <w:rsid w:val="001D551E"/>
    <w:rsid w:val="001D6F1A"/>
    <w:rsid w:val="001D7A49"/>
    <w:rsid w:val="001E0218"/>
    <w:rsid w:val="001E33F5"/>
    <w:rsid w:val="001E4FAC"/>
    <w:rsid w:val="001E76BF"/>
    <w:rsid w:val="001E7B5E"/>
    <w:rsid w:val="001F1F77"/>
    <w:rsid w:val="001F2792"/>
    <w:rsid w:val="001F30FC"/>
    <w:rsid w:val="001F3E66"/>
    <w:rsid w:val="001F4366"/>
    <w:rsid w:val="001F49D0"/>
    <w:rsid w:val="001F4E3C"/>
    <w:rsid w:val="0020027C"/>
    <w:rsid w:val="002002E6"/>
    <w:rsid w:val="00200F85"/>
    <w:rsid w:val="002055D8"/>
    <w:rsid w:val="00206FFE"/>
    <w:rsid w:val="00207125"/>
    <w:rsid w:val="00207DEC"/>
    <w:rsid w:val="00211F57"/>
    <w:rsid w:val="00212BBD"/>
    <w:rsid w:val="00214FAD"/>
    <w:rsid w:val="00215882"/>
    <w:rsid w:val="0022081A"/>
    <w:rsid w:val="0022099A"/>
    <w:rsid w:val="00221017"/>
    <w:rsid w:val="00221903"/>
    <w:rsid w:val="002224CA"/>
    <w:rsid w:val="0022705F"/>
    <w:rsid w:val="002277A6"/>
    <w:rsid w:val="00227D5B"/>
    <w:rsid w:val="00232E43"/>
    <w:rsid w:val="002336CE"/>
    <w:rsid w:val="002338D2"/>
    <w:rsid w:val="0023470A"/>
    <w:rsid w:val="0023546E"/>
    <w:rsid w:val="0023560F"/>
    <w:rsid w:val="00235FF6"/>
    <w:rsid w:val="002372BE"/>
    <w:rsid w:val="00241423"/>
    <w:rsid w:val="00241629"/>
    <w:rsid w:val="002434B0"/>
    <w:rsid w:val="00250BF5"/>
    <w:rsid w:val="00250FC2"/>
    <w:rsid w:val="0025134C"/>
    <w:rsid w:val="00251E37"/>
    <w:rsid w:val="002534F8"/>
    <w:rsid w:val="0025363F"/>
    <w:rsid w:val="00254316"/>
    <w:rsid w:val="002543D5"/>
    <w:rsid w:val="00255728"/>
    <w:rsid w:val="00257781"/>
    <w:rsid w:val="00257A0C"/>
    <w:rsid w:val="00261056"/>
    <w:rsid w:val="00262446"/>
    <w:rsid w:val="00262568"/>
    <w:rsid w:val="00262D22"/>
    <w:rsid w:val="0026379A"/>
    <w:rsid w:val="00264039"/>
    <w:rsid w:val="00267442"/>
    <w:rsid w:val="00267C69"/>
    <w:rsid w:val="0027060A"/>
    <w:rsid w:val="00271903"/>
    <w:rsid w:val="00271E52"/>
    <w:rsid w:val="00273E0C"/>
    <w:rsid w:val="00275A07"/>
    <w:rsid w:val="00275B26"/>
    <w:rsid w:val="002776C2"/>
    <w:rsid w:val="0028083C"/>
    <w:rsid w:val="002831E8"/>
    <w:rsid w:val="0028323A"/>
    <w:rsid w:val="0028379A"/>
    <w:rsid w:val="002838F8"/>
    <w:rsid w:val="00283D22"/>
    <w:rsid w:val="00284C0B"/>
    <w:rsid w:val="00285925"/>
    <w:rsid w:val="002865B3"/>
    <w:rsid w:val="00286F67"/>
    <w:rsid w:val="00287604"/>
    <w:rsid w:val="002904B3"/>
    <w:rsid w:val="0029110F"/>
    <w:rsid w:val="002927E4"/>
    <w:rsid w:val="00293387"/>
    <w:rsid w:val="00294248"/>
    <w:rsid w:val="00294969"/>
    <w:rsid w:val="0029640B"/>
    <w:rsid w:val="002974B5"/>
    <w:rsid w:val="002976C2"/>
    <w:rsid w:val="002A0DBE"/>
    <w:rsid w:val="002A182D"/>
    <w:rsid w:val="002A265D"/>
    <w:rsid w:val="002A45FB"/>
    <w:rsid w:val="002A4E39"/>
    <w:rsid w:val="002A5A3A"/>
    <w:rsid w:val="002A5FBB"/>
    <w:rsid w:val="002B072F"/>
    <w:rsid w:val="002B163F"/>
    <w:rsid w:val="002B59A7"/>
    <w:rsid w:val="002B621C"/>
    <w:rsid w:val="002B67EB"/>
    <w:rsid w:val="002B7AC5"/>
    <w:rsid w:val="002B7D12"/>
    <w:rsid w:val="002B7F0B"/>
    <w:rsid w:val="002C08A5"/>
    <w:rsid w:val="002C1BD2"/>
    <w:rsid w:val="002C21B5"/>
    <w:rsid w:val="002C2277"/>
    <w:rsid w:val="002C38A7"/>
    <w:rsid w:val="002C537C"/>
    <w:rsid w:val="002C5E6D"/>
    <w:rsid w:val="002C7ACD"/>
    <w:rsid w:val="002C7B53"/>
    <w:rsid w:val="002D0EC6"/>
    <w:rsid w:val="002D19D6"/>
    <w:rsid w:val="002D21E9"/>
    <w:rsid w:val="002D43B9"/>
    <w:rsid w:val="002E1052"/>
    <w:rsid w:val="002E15C5"/>
    <w:rsid w:val="002E26E1"/>
    <w:rsid w:val="002E2B3F"/>
    <w:rsid w:val="002E36BF"/>
    <w:rsid w:val="002E4851"/>
    <w:rsid w:val="002E6BF9"/>
    <w:rsid w:val="002E6F65"/>
    <w:rsid w:val="002F1A4D"/>
    <w:rsid w:val="002F1D90"/>
    <w:rsid w:val="002F62DF"/>
    <w:rsid w:val="002F6509"/>
    <w:rsid w:val="002F7834"/>
    <w:rsid w:val="00300542"/>
    <w:rsid w:val="00300D3F"/>
    <w:rsid w:val="00302814"/>
    <w:rsid w:val="00303804"/>
    <w:rsid w:val="00303C69"/>
    <w:rsid w:val="00303F22"/>
    <w:rsid w:val="00306929"/>
    <w:rsid w:val="0030701E"/>
    <w:rsid w:val="00307D2C"/>
    <w:rsid w:val="003102A7"/>
    <w:rsid w:val="00312E07"/>
    <w:rsid w:val="00314A75"/>
    <w:rsid w:val="00315C5E"/>
    <w:rsid w:val="00316719"/>
    <w:rsid w:val="00323F71"/>
    <w:rsid w:val="00324395"/>
    <w:rsid w:val="00324479"/>
    <w:rsid w:val="00324926"/>
    <w:rsid w:val="00325628"/>
    <w:rsid w:val="003259D6"/>
    <w:rsid w:val="00326E26"/>
    <w:rsid w:val="003305FF"/>
    <w:rsid w:val="00332EF4"/>
    <w:rsid w:val="00334E75"/>
    <w:rsid w:val="003350D5"/>
    <w:rsid w:val="00335FE5"/>
    <w:rsid w:val="0033622A"/>
    <w:rsid w:val="00336E8F"/>
    <w:rsid w:val="003401AF"/>
    <w:rsid w:val="0034083C"/>
    <w:rsid w:val="00341D6E"/>
    <w:rsid w:val="0034447F"/>
    <w:rsid w:val="00344A4C"/>
    <w:rsid w:val="0034611A"/>
    <w:rsid w:val="00347BD0"/>
    <w:rsid w:val="003520AF"/>
    <w:rsid w:val="00352412"/>
    <w:rsid w:val="00352E47"/>
    <w:rsid w:val="0035311C"/>
    <w:rsid w:val="00353433"/>
    <w:rsid w:val="00361D4F"/>
    <w:rsid w:val="0036205A"/>
    <w:rsid w:val="00366B28"/>
    <w:rsid w:val="00367F20"/>
    <w:rsid w:val="00371A3D"/>
    <w:rsid w:val="00371CF0"/>
    <w:rsid w:val="003729FA"/>
    <w:rsid w:val="003737A1"/>
    <w:rsid w:val="003737D5"/>
    <w:rsid w:val="00374DD0"/>
    <w:rsid w:val="00376887"/>
    <w:rsid w:val="00377DE3"/>
    <w:rsid w:val="00380839"/>
    <w:rsid w:val="003827EF"/>
    <w:rsid w:val="003847BB"/>
    <w:rsid w:val="00385039"/>
    <w:rsid w:val="00392B5A"/>
    <w:rsid w:val="00393412"/>
    <w:rsid w:val="003946E7"/>
    <w:rsid w:val="0039610F"/>
    <w:rsid w:val="003A0E69"/>
    <w:rsid w:val="003A0FE6"/>
    <w:rsid w:val="003A43E6"/>
    <w:rsid w:val="003A7C44"/>
    <w:rsid w:val="003B0227"/>
    <w:rsid w:val="003B1A5C"/>
    <w:rsid w:val="003B4FEC"/>
    <w:rsid w:val="003B533A"/>
    <w:rsid w:val="003B674E"/>
    <w:rsid w:val="003B6D0F"/>
    <w:rsid w:val="003B774E"/>
    <w:rsid w:val="003C0486"/>
    <w:rsid w:val="003C07F4"/>
    <w:rsid w:val="003C1163"/>
    <w:rsid w:val="003C2360"/>
    <w:rsid w:val="003C250F"/>
    <w:rsid w:val="003C3FEF"/>
    <w:rsid w:val="003C4902"/>
    <w:rsid w:val="003C4D17"/>
    <w:rsid w:val="003C4E1E"/>
    <w:rsid w:val="003C54E5"/>
    <w:rsid w:val="003C630F"/>
    <w:rsid w:val="003C6E8A"/>
    <w:rsid w:val="003D0B3F"/>
    <w:rsid w:val="003D2DA0"/>
    <w:rsid w:val="003D3DC1"/>
    <w:rsid w:val="003D524A"/>
    <w:rsid w:val="003D72D4"/>
    <w:rsid w:val="003E096D"/>
    <w:rsid w:val="003E18A4"/>
    <w:rsid w:val="003E1F6D"/>
    <w:rsid w:val="003E2ABF"/>
    <w:rsid w:val="003E60E4"/>
    <w:rsid w:val="003E6B70"/>
    <w:rsid w:val="003E7AA8"/>
    <w:rsid w:val="003E7CA2"/>
    <w:rsid w:val="003F0005"/>
    <w:rsid w:val="003F0222"/>
    <w:rsid w:val="003F18BB"/>
    <w:rsid w:val="003F2564"/>
    <w:rsid w:val="003F2775"/>
    <w:rsid w:val="003F2DA3"/>
    <w:rsid w:val="003F3FB2"/>
    <w:rsid w:val="003F4331"/>
    <w:rsid w:val="003F50B8"/>
    <w:rsid w:val="003F6F02"/>
    <w:rsid w:val="00400A98"/>
    <w:rsid w:val="00401861"/>
    <w:rsid w:val="00401A1F"/>
    <w:rsid w:val="004027A2"/>
    <w:rsid w:val="0040333E"/>
    <w:rsid w:val="00403C73"/>
    <w:rsid w:val="004072FC"/>
    <w:rsid w:val="004109A1"/>
    <w:rsid w:val="00410E40"/>
    <w:rsid w:val="004119FA"/>
    <w:rsid w:val="00412ADB"/>
    <w:rsid w:val="00415EF7"/>
    <w:rsid w:val="00416E28"/>
    <w:rsid w:val="004171AA"/>
    <w:rsid w:val="004208F1"/>
    <w:rsid w:val="00421094"/>
    <w:rsid w:val="00421D77"/>
    <w:rsid w:val="004234F1"/>
    <w:rsid w:val="0042412A"/>
    <w:rsid w:val="00424976"/>
    <w:rsid w:val="00425147"/>
    <w:rsid w:val="00430F30"/>
    <w:rsid w:val="0043209C"/>
    <w:rsid w:val="00432446"/>
    <w:rsid w:val="00432E77"/>
    <w:rsid w:val="004330EF"/>
    <w:rsid w:val="00434949"/>
    <w:rsid w:val="00435A0E"/>
    <w:rsid w:val="00435F0E"/>
    <w:rsid w:val="004369C2"/>
    <w:rsid w:val="00440009"/>
    <w:rsid w:val="00441335"/>
    <w:rsid w:val="00442443"/>
    <w:rsid w:val="0044327B"/>
    <w:rsid w:val="00444A7B"/>
    <w:rsid w:val="0044525C"/>
    <w:rsid w:val="00446112"/>
    <w:rsid w:val="00446659"/>
    <w:rsid w:val="00446E22"/>
    <w:rsid w:val="00450460"/>
    <w:rsid w:val="00452D0A"/>
    <w:rsid w:val="00454FC0"/>
    <w:rsid w:val="00455BA1"/>
    <w:rsid w:val="0045632D"/>
    <w:rsid w:val="00460644"/>
    <w:rsid w:val="004615F7"/>
    <w:rsid w:val="004622C2"/>
    <w:rsid w:val="00462476"/>
    <w:rsid w:val="0046305F"/>
    <w:rsid w:val="004661E7"/>
    <w:rsid w:val="004667DC"/>
    <w:rsid w:val="00467B22"/>
    <w:rsid w:val="0047042E"/>
    <w:rsid w:val="00470BB4"/>
    <w:rsid w:val="004735BA"/>
    <w:rsid w:val="00474289"/>
    <w:rsid w:val="00475210"/>
    <w:rsid w:val="004752E7"/>
    <w:rsid w:val="00476747"/>
    <w:rsid w:val="004768A7"/>
    <w:rsid w:val="00477833"/>
    <w:rsid w:val="00480E6D"/>
    <w:rsid w:val="00481962"/>
    <w:rsid w:val="00481B7E"/>
    <w:rsid w:val="004829A7"/>
    <w:rsid w:val="00482DAC"/>
    <w:rsid w:val="00483415"/>
    <w:rsid w:val="00483688"/>
    <w:rsid w:val="00484808"/>
    <w:rsid w:val="00485C87"/>
    <w:rsid w:val="00485CA8"/>
    <w:rsid w:val="00485D5B"/>
    <w:rsid w:val="00486BDD"/>
    <w:rsid w:val="0048780E"/>
    <w:rsid w:val="00495287"/>
    <w:rsid w:val="00495596"/>
    <w:rsid w:val="004957FD"/>
    <w:rsid w:val="00496097"/>
    <w:rsid w:val="00496E99"/>
    <w:rsid w:val="00497BB0"/>
    <w:rsid w:val="00497F00"/>
    <w:rsid w:val="004A21B2"/>
    <w:rsid w:val="004A3524"/>
    <w:rsid w:val="004A4135"/>
    <w:rsid w:val="004B0FB6"/>
    <w:rsid w:val="004B5282"/>
    <w:rsid w:val="004B590F"/>
    <w:rsid w:val="004B73C5"/>
    <w:rsid w:val="004C09F6"/>
    <w:rsid w:val="004C18C6"/>
    <w:rsid w:val="004C2299"/>
    <w:rsid w:val="004C2DD3"/>
    <w:rsid w:val="004C4D06"/>
    <w:rsid w:val="004C50DE"/>
    <w:rsid w:val="004C6D7E"/>
    <w:rsid w:val="004C7C06"/>
    <w:rsid w:val="004D09B0"/>
    <w:rsid w:val="004D1EE0"/>
    <w:rsid w:val="004D32D7"/>
    <w:rsid w:val="004D4508"/>
    <w:rsid w:val="004D59E5"/>
    <w:rsid w:val="004D67EA"/>
    <w:rsid w:val="004D7220"/>
    <w:rsid w:val="004D7790"/>
    <w:rsid w:val="004D7820"/>
    <w:rsid w:val="004E0A52"/>
    <w:rsid w:val="004E1A93"/>
    <w:rsid w:val="004E1EDA"/>
    <w:rsid w:val="004E2E70"/>
    <w:rsid w:val="004E4342"/>
    <w:rsid w:val="004E5887"/>
    <w:rsid w:val="004E58F8"/>
    <w:rsid w:val="004E7D92"/>
    <w:rsid w:val="004F0329"/>
    <w:rsid w:val="004F12BB"/>
    <w:rsid w:val="004F2115"/>
    <w:rsid w:val="004F5070"/>
    <w:rsid w:val="004F64DC"/>
    <w:rsid w:val="004F65D8"/>
    <w:rsid w:val="004F6972"/>
    <w:rsid w:val="004F7AD8"/>
    <w:rsid w:val="00500672"/>
    <w:rsid w:val="00501962"/>
    <w:rsid w:val="00502A20"/>
    <w:rsid w:val="00503018"/>
    <w:rsid w:val="00503C29"/>
    <w:rsid w:val="00504263"/>
    <w:rsid w:val="005058A9"/>
    <w:rsid w:val="00507732"/>
    <w:rsid w:val="00507E0C"/>
    <w:rsid w:val="00510234"/>
    <w:rsid w:val="005109A3"/>
    <w:rsid w:val="005115E8"/>
    <w:rsid w:val="0051176D"/>
    <w:rsid w:val="00512B86"/>
    <w:rsid w:val="00514126"/>
    <w:rsid w:val="005148C3"/>
    <w:rsid w:val="0051608F"/>
    <w:rsid w:val="005178F0"/>
    <w:rsid w:val="00517B3F"/>
    <w:rsid w:val="0052171A"/>
    <w:rsid w:val="00522FD1"/>
    <w:rsid w:val="00524862"/>
    <w:rsid w:val="0052506B"/>
    <w:rsid w:val="005275EB"/>
    <w:rsid w:val="00527C6C"/>
    <w:rsid w:val="00530A3D"/>
    <w:rsid w:val="00530A7C"/>
    <w:rsid w:val="005314D9"/>
    <w:rsid w:val="00533FED"/>
    <w:rsid w:val="0053412A"/>
    <w:rsid w:val="005356EA"/>
    <w:rsid w:val="00540A20"/>
    <w:rsid w:val="0054128B"/>
    <w:rsid w:val="005435C2"/>
    <w:rsid w:val="00544FCD"/>
    <w:rsid w:val="00545393"/>
    <w:rsid w:val="005453B8"/>
    <w:rsid w:val="00545E22"/>
    <w:rsid w:val="00546FC2"/>
    <w:rsid w:val="00547EF6"/>
    <w:rsid w:val="0055031D"/>
    <w:rsid w:val="005510D2"/>
    <w:rsid w:val="00552446"/>
    <w:rsid w:val="0055269F"/>
    <w:rsid w:val="00552CB7"/>
    <w:rsid w:val="00552E76"/>
    <w:rsid w:val="00556ACE"/>
    <w:rsid w:val="0056121A"/>
    <w:rsid w:val="00565DA2"/>
    <w:rsid w:val="00566256"/>
    <w:rsid w:val="005678BA"/>
    <w:rsid w:val="0057052F"/>
    <w:rsid w:val="005735B1"/>
    <w:rsid w:val="00573D7B"/>
    <w:rsid w:val="00576938"/>
    <w:rsid w:val="00576A2D"/>
    <w:rsid w:val="00577E81"/>
    <w:rsid w:val="0058051C"/>
    <w:rsid w:val="00581586"/>
    <w:rsid w:val="00582526"/>
    <w:rsid w:val="00582DD8"/>
    <w:rsid w:val="00583D06"/>
    <w:rsid w:val="00584049"/>
    <w:rsid w:val="005934FD"/>
    <w:rsid w:val="00593884"/>
    <w:rsid w:val="00595380"/>
    <w:rsid w:val="00597E3D"/>
    <w:rsid w:val="005A2201"/>
    <w:rsid w:val="005A299D"/>
    <w:rsid w:val="005A327A"/>
    <w:rsid w:val="005A4ECF"/>
    <w:rsid w:val="005A5BB2"/>
    <w:rsid w:val="005A5DFF"/>
    <w:rsid w:val="005B30EC"/>
    <w:rsid w:val="005B316A"/>
    <w:rsid w:val="005B318A"/>
    <w:rsid w:val="005B3BDE"/>
    <w:rsid w:val="005B3D4B"/>
    <w:rsid w:val="005C2388"/>
    <w:rsid w:val="005C51C7"/>
    <w:rsid w:val="005C5DF0"/>
    <w:rsid w:val="005C7E69"/>
    <w:rsid w:val="005D3E84"/>
    <w:rsid w:val="005D44D8"/>
    <w:rsid w:val="005D4639"/>
    <w:rsid w:val="005D4E54"/>
    <w:rsid w:val="005D5E52"/>
    <w:rsid w:val="005E010D"/>
    <w:rsid w:val="005E06B1"/>
    <w:rsid w:val="005E2B8A"/>
    <w:rsid w:val="005E409A"/>
    <w:rsid w:val="005E6AC8"/>
    <w:rsid w:val="005E71C3"/>
    <w:rsid w:val="005F0325"/>
    <w:rsid w:val="005F04BC"/>
    <w:rsid w:val="005F17C8"/>
    <w:rsid w:val="005F4273"/>
    <w:rsid w:val="005F4E79"/>
    <w:rsid w:val="005F5F91"/>
    <w:rsid w:val="005F6C67"/>
    <w:rsid w:val="005F6E24"/>
    <w:rsid w:val="005F747A"/>
    <w:rsid w:val="005F7797"/>
    <w:rsid w:val="00600A66"/>
    <w:rsid w:val="00600AAE"/>
    <w:rsid w:val="00600E4B"/>
    <w:rsid w:val="006016D2"/>
    <w:rsid w:val="0060223A"/>
    <w:rsid w:val="0060552A"/>
    <w:rsid w:val="00605864"/>
    <w:rsid w:val="0061087D"/>
    <w:rsid w:val="00611E6E"/>
    <w:rsid w:val="00614ABD"/>
    <w:rsid w:val="0061716A"/>
    <w:rsid w:val="00621F02"/>
    <w:rsid w:val="00622EDC"/>
    <w:rsid w:val="006236C5"/>
    <w:rsid w:val="00623CAE"/>
    <w:rsid w:val="006250B2"/>
    <w:rsid w:val="00625685"/>
    <w:rsid w:val="00626DDA"/>
    <w:rsid w:val="006270B2"/>
    <w:rsid w:val="00631563"/>
    <w:rsid w:val="0063166E"/>
    <w:rsid w:val="006318AE"/>
    <w:rsid w:val="00632118"/>
    <w:rsid w:val="006325D4"/>
    <w:rsid w:val="00633806"/>
    <w:rsid w:val="00634A22"/>
    <w:rsid w:val="00634E4A"/>
    <w:rsid w:val="00636A4C"/>
    <w:rsid w:val="00636E30"/>
    <w:rsid w:val="006425CE"/>
    <w:rsid w:val="0064368A"/>
    <w:rsid w:val="00650D2A"/>
    <w:rsid w:val="006514CA"/>
    <w:rsid w:val="00651CC6"/>
    <w:rsid w:val="00653394"/>
    <w:rsid w:val="0066028F"/>
    <w:rsid w:val="00660853"/>
    <w:rsid w:val="00661B29"/>
    <w:rsid w:val="00662E8D"/>
    <w:rsid w:val="00663324"/>
    <w:rsid w:val="0066550B"/>
    <w:rsid w:val="00665A39"/>
    <w:rsid w:val="00670D29"/>
    <w:rsid w:val="006711B1"/>
    <w:rsid w:val="00671DC1"/>
    <w:rsid w:val="00671ECF"/>
    <w:rsid w:val="0067281F"/>
    <w:rsid w:val="00673664"/>
    <w:rsid w:val="006747E4"/>
    <w:rsid w:val="00674BC1"/>
    <w:rsid w:val="00675DE1"/>
    <w:rsid w:val="00676716"/>
    <w:rsid w:val="00676A62"/>
    <w:rsid w:val="00677BFF"/>
    <w:rsid w:val="00680287"/>
    <w:rsid w:val="00680529"/>
    <w:rsid w:val="0068075C"/>
    <w:rsid w:val="00680DB9"/>
    <w:rsid w:val="00682855"/>
    <w:rsid w:val="00683B10"/>
    <w:rsid w:val="006843D5"/>
    <w:rsid w:val="00685B0F"/>
    <w:rsid w:val="00686DEA"/>
    <w:rsid w:val="00691FCE"/>
    <w:rsid w:val="00692ACC"/>
    <w:rsid w:val="00693D45"/>
    <w:rsid w:val="006940AD"/>
    <w:rsid w:val="0069461C"/>
    <w:rsid w:val="00694854"/>
    <w:rsid w:val="00695A53"/>
    <w:rsid w:val="006966E1"/>
    <w:rsid w:val="00697EE1"/>
    <w:rsid w:val="006A08C2"/>
    <w:rsid w:val="006A6BD9"/>
    <w:rsid w:val="006A73AD"/>
    <w:rsid w:val="006B08AD"/>
    <w:rsid w:val="006B1DB5"/>
    <w:rsid w:val="006B20CF"/>
    <w:rsid w:val="006B2210"/>
    <w:rsid w:val="006B2306"/>
    <w:rsid w:val="006B3E01"/>
    <w:rsid w:val="006B6CB2"/>
    <w:rsid w:val="006B7BD1"/>
    <w:rsid w:val="006C0271"/>
    <w:rsid w:val="006C0341"/>
    <w:rsid w:val="006C1ADE"/>
    <w:rsid w:val="006C3621"/>
    <w:rsid w:val="006C718A"/>
    <w:rsid w:val="006C793B"/>
    <w:rsid w:val="006D0218"/>
    <w:rsid w:val="006D1AE7"/>
    <w:rsid w:val="006D2FAA"/>
    <w:rsid w:val="006D432A"/>
    <w:rsid w:val="006D64AF"/>
    <w:rsid w:val="006E063A"/>
    <w:rsid w:val="006E0709"/>
    <w:rsid w:val="006E14F7"/>
    <w:rsid w:val="006E201C"/>
    <w:rsid w:val="006E21AF"/>
    <w:rsid w:val="006E269E"/>
    <w:rsid w:val="006E2AFC"/>
    <w:rsid w:val="006E3299"/>
    <w:rsid w:val="006E4BA8"/>
    <w:rsid w:val="006E67A2"/>
    <w:rsid w:val="006E6BFB"/>
    <w:rsid w:val="006E7ADB"/>
    <w:rsid w:val="006F017D"/>
    <w:rsid w:val="006F0CD2"/>
    <w:rsid w:val="006F16E7"/>
    <w:rsid w:val="006F175E"/>
    <w:rsid w:val="006F1D5B"/>
    <w:rsid w:val="006F1D80"/>
    <w:rsid w:val="006F2576"/>
    <w:rsid w:val="006F2A91"/>
    <w:rsid w:val="006F5369"/>
    <w:rsid w:val="006F64E1"/>
    <w:rsid w:val="006F69DC"/>
    <w:rsid w:val="006F7CE3"/>
    <w:rsid w:val="007014C6"/>
    <w:rsid w:val="007032F2"/>
    <w:rsid w:val="00703BE6"/>
    <w:rsid w:val="00705F06"/>
    <w:rsid w:val="00706E75"/>
    <w:rsid w:val="0071232E"/>
    <w:rsid w:val="00712D45"/>
    <w:rsid w:val="007135D4"/>
    <w:rsid w:val="00715975"/>
    <w:rsid w:val="00715D43"/>
    <w:rsid w:val="00716B30"/>
    <w:rsid w:val="007220E5"/>
    <w:rsid w:val="00723579"/>
    <w:rsid w:val="007244BC"/>
    <w:rsid w:val="00726427"/>
    <w:rsid w:val="00731F7D"/>
    <w:rsid w:val="00732A40"/>
    <w:rsid w:val="00734227"/>
    <w:rsid w:val="00743042"/>
    <w:rsid w:val="0074403E"/>
    <w:rsid w:val="00745857"/>
    <w:rsid w:val="00751381"/>
    <w:rsid w:val="007529AA"/>
    <w:rsid w:val="007530E5"/>
    <w:rsid w:val="00754313"/>
    <w:rsid w:val="007546DF"/>
    <w:rsid w:val="00755107"/>
    <w:rsid w:val="00755E87"/>
    <w:rsid w:val="007563E7"/>
    <w:rsid w:val="00756617"/>
    <w:rsid w:val="00757280"/>
    <w:rsid w:val="0075739A"/>
    <w:rsid w:val="007624B8"/>
    <w:rsid w:val="00762B1A"/>
    <w:rsid w:val="00764A84"/>
    <w:rsid w:val="00766E58"/>
    <w:rsid w:val="00767F85"/>
    <w:rsid w:val="00772B51"/>
    <w:rsid w:val="007738A2"/>
    <w:rsid w:val="0077483E"/>
    <w:rsid w:val="007766A3"/>
    <w:rsid w:val="007769A3"/>
    <w:rsid w:val="00776F1F"/>
    <w:rsid w:val="0077712F"/>
    <w:rsid w:val="00780499"/>
    <w:rsid w:val="007816FF"/>
    <w:rsid w:val="00781D6C"/>
    <w:rsid w:val="00783245"/>
    <w:rsid w:val="00786353"/>
    <w:rsid w:val="00786433"/>
    <w:rsid w:val="00790287"/>
    <w:rsid w:val="007908F3"/>
    <w:rsid w:val="00790C92"/>
    <w:rsid w:val="0079109F"/>
    <w:rsid w:val="007910A3"/>
    <w:rsid w:val="0079181E"/>
    <w:rsid w:val="007930B7"/>
    <w:rsid w:val="007937FF"/>
    <w:rsid w:val="00794011"/>
    <w:rsid w:val="007A069D"/>
    <w:rsid w:val="007A135B"/>
    <w:rsid w:val="007A220B"/>
    <w:rsid w:val="007A7ADB"/>
    <w:rsid w:val="007B1192"/>
    <w:rsid w:val="007B1B58"/>
    <w:rsid w:val="007B2C85"/>
    <w:rsid w:val="007B3611"/>
    <w:rsid w:val="007B3F5F"/>
    <w:rsid w:val="007B6AAD"/>
    <w:rsid w:val="007C0A37"/>
    <w:rsid w:val="007C236B"/>
    <w:rsid w:val="007C267F"/>
    <w:rsid w:val="007C4546"/>
    <w:rsid w:val="007C4F62"/>
    <w:rsid w:val="007C575D"/>
    <w:rsid w:val="007C5AF3"/>
    <w:rsid w:val="007C79ED"/>
    <w:rsid w:val="007C7FFB"/>
    <w:rsid w:val="007D07A6"/>
    <w:rsid w:val="007D121E"/>
    <w:rsid w:val="007D12A2"/>
    <w:rsid w:val="007D16B0"/>
    <w:rsid w:val="007D2E1B"/>
    <w:rsid w:val="007D337F"/>
    <w:rsid w:val="007D5DF2"/>
    <w:rsid w:val="007D7FD4"/>
    <w:rsid w:val="007E22AE"/>
    <w:rsid w:val="007E3052"/>
    <w:rsid w:val="007E3833"/>
    <w:rsid w:val="007E6E6B"/>
    <w:rsid w:val="007E7BAB"/>
    <w:rsid w:val="007E7E51"/>
    <w:rsid w:val="007F0501"/>
    <w:rsid w:val="007F0D52"/>
    <w:rsid w:val="007F1389"/>
    <w:rsid w:val="00801702"/>
    <w:rsid w:val="0080210F"/>
    <w:rsid w:val="00802254"/>
    <w:rsid w:val="00802DDA"/>
    <w:rsid w:val="00804B59"/>
    <w:rsid w:val="0080746B"/>
    <w:rsid w:val="00810272"/>
    <w:rsid w:val="00810B40"/>
    <w:rsid w:val="00810CB3"/>
    <w:rsid w:val="00811C8C"/>
    <w:rsid w:val="0081266D"/>
    <w:rsid w:val="00814E6D"/>
    <w:rsid w:val="00816535"/>
    <w:rsid w:val="00817CB6"/>
    <w:rsid w:val="00817FA3"/>
    <w:rsid w:val="0082344E"/>
    <w:rsid w:val="00823687"/>
    <w:rsid w:val="00825425"/>
    <w:rsid w:val="00827640"/>
    <w:rsid w:val="00830D2F"/>
    <w:rsid w:val="00831C5B"/>
    <w:rsid w:val="008369D3"/>
    <w:rsid w:val="008371FD"/>
    <w:rsid w:val="00840D00"/>
    <w:rsid w:val="0084234E"/>
    <w:rsid w:val="008428EC"/>
    <w:rsid w:val="00842CF3"/>
    <w:rsid w:val="00842E8E"/>
    <w:rsid w:val="00845AC3"/>
    <w:rsid w:val="008468CF"/>
    <w:rsid w:val="00846A59"/>
    <w:rsid w:val="00851217"/>
    <w:rsid w:val="008520ED"/>
    <w:rsid w:val="008537C0"/>
    <w:rsid w:val="0085383F"/>
    <w:rsid w:val="00856D28"/>
    <w:rsid w:val="00856E7A"/>
    <w:rsid w:val="00857742"/>
    <w:rsid w:val="008632BE"/>
    <w:rsid w:val="00864497"/>
    <w:rsid w:val="00866124"/>
    <w:rsid w:val="0086749D"/>
    <w:rsid w:val="00867E45"/>
    <w:rsid w:val="00867ED3"/>
    <w:rsid w:val="008708C2"/>
    <w:rsid w:val="00871484"/>
    <w:rsid w:val="00871783"/>
    <w:rsid w:val="00871E4B"/>
    <w:rsid w:val="008725F3"/>
    <w:rsid w:val="0087330A"/>
    <w:rsid w:val="00873687"/>
    <w:rsid w:val="008737BA"/>
    <w:rsid w:val="00873A13"/>
    <w:rsid w:val="008743C1"/>
    <w:rsid w:val="0087489E"/>
    <w:rsid w:val="00874D96"/>
    <w:rsid w:val="00876C90"/>
    <w:rsid w:val="00877BDF"/>
    <w:rsid w:val="008801CD"/>
    <w:rsid w:val="0088042C"/>
    <w:rsid w:val="00882791"/>
    <w:rsid w:val="008832DC"/>
    <w:rsid w:val="0088374F"/>
    <w:rsid w:val="00886F5E"/>
    <w:rsid w:val="00890790"/>
    <w:rsid w:val="0089478A"/>
    <w:rsid w:val="00895C4A"/>
    <w:rsid w:val="00895CB6"/>
    <w:rsid w:val="008A09BB"/>
    <w:rsid w:val="008A36E3"/>
    <w:rsid w:val="008A57F0"/>
    <w:rsid w:val="008A6B96"/>
    <w:rsid w:val="008A7994"/>
    <w:rsid w:val="008A7B02"/>
    <w:rsid w:val="008B089F"/>
    <w:rsid w:val="008B0E89"/>
    <w:rsid w:val="008B27B0"/>
    <w:rsid w:val="008B5328"/>
    <w:rsid w:val="008C1AAD"/>
    <w:rsid w:val="008C29ED"/>
    <w:rsid w:val="008C2A2D"/>
    <w:rsid w:val="008C6971"/>
    <w:rsid w:val="008C7F5F"/>
    <w:rsid w:val="008D23CB"/>
    <w:rsid w:val="008D2A77"/>
    <w:rsid w:val="008D37B1"/>
    <w:rsid w:val="008D44CF"/>
    <w:rsid w:val="008D5410"/>
    <w:rsid w:val="008D65D2"/>
    <w:rsid w:val="008D6AF1"/>
    <w:rsid w:val="008D6EB3"/>
    <w:rsid w:val="008E0164"/>
    <w:rsid w:val="008E06A8"/>
    <w:rsid w:val="008E099A"/>
    <w:rsid w:val="008E0EFF"/>
    <w:rsid w:val="008E184D"/>
    <w:rsid w:val="008E1A1C"/>
    <w:rsid w:val="008E3E23"/>
    <w:rsid w:val="008E4187"/>
    <w:rsid w:val="008E54CD"/>
    <w:rsid w:val="008E5C8E"/>
    <w:rsid w:val="008E66C0"/>
    <w:rsid w:val="008E7B2B"/>
    <w:rsid w:val="008F26B4"/>
    <w:rsid w:val="008F2AEB"/>
    <w:rsid w:val="008F2F59"/>
    <w:rsid w:val="008F3750"/>
    <w:rsid w:val="008F4917"/>
    <w:rsid w:val="008F4B53"/>
    <w:rsid w:val="008F4EA4"/>
    <w:rsid w:val="008F63D1"/>
    <w:rsid w:val="00900FF2"/>
    <w:rsid w:val="009056AB"/>
    <w:rsid w:val="00905D57"/>
    <w:rsid w:val="0090619C"/>
    <w:rsid w:val="00907926"/>
    <w:rsid w:val="00907D14"/>
    <w:rsid w:val="009107FF"/>
    <w:rsid w:val="009112E2"/>
    <w:rsid w:val="009113DD"/>
    <w:rsid w:val="00912ABD"/>
    <w:rsid w:val="0091314B"/>
    <w:rsid w:val="009134F3"/>
    <w:rsid w:val="00915477"/>
    <w:rsid w:val="00916111"/>
    <w:rsid w:val="00917615"/>
    <w:rsid w:val="00921291"/>
    <w:rsid w:val="009235C8"/>
    <w:rsid w:val="009254C7"/>
    <w:rsid w:val="00925DD8"/>
    <w:rsid w:val="00927F56"/>
    <w:rsid w:val="00930422"/>
    <w:rsid w:val="00931217"/>
    <w:rsid w:val="009314E3"/>
    <w:rsid w:val="00933994"/>
    <w:rsid w:val="00934F67"/>
    <w:rsid w:val="00940211"/>
    <w:rsid w:val="009442DA"/>
    <w:rsid w:val="00946D10"/>
    <w:rsid w:val="00952ECB"/>
    <w:rsid w:val="00953EA0"/>
    <w:rsid w:val="009542D8"/>
    <w:rsid w:val="009549D3"/>
    <w:rsid w:val="00954A6E"/>
    <w:rsid w:val="00954B70"/>
    <w:rsid w:val="00954FF7"/>
    <w:rsid w:val="009551BB"/>
    <w:rsid w:val="00955642"/>
    <w:rsid w:val="00956C63"/>
    <w:rsid w:val="00957558"/>
    <w:rsid w:val="0096258C"/>
    <w:rsid w:val="009662EE"/>
    <w:rsid w:val="0096740E"/>
    <w:rsid w:val="0096767E"/>
    <w:rsid w:val="009677B0"/>
    <w:rsid w:val="0096797D"/>
    <w:rsid w:val="0097042D"/>
    <w:rsid w:val="00970AF8"/>
    <w:rsid w:val="009714D4"/>
    <w:rsid w:val="009719BB"/>
    <w:rsid w:val="00972B2D"/>
    <w:rsid w:val="0097306F"/>
    <w:rsid w:val="0097371D"/>
    <w:rsid w:val="00973E14"/>
    <w:rsid w:val="00974C61"/>
    <w:rsid w:val="00981283"/>
    <w:rsid w:val="009813E9"/>
    <w:rsid w:val="00981B46"/>
    <w:rsid w:val="0098245E"/>
    <w:rsid w:val="00982A36"/>
    <w:rsid w:val="009843D7"/>
    <w:rsid w:val="0098478D"/>
    <w:rsid w:val="00984D62"/>
    <w:rsid w:val="0098502F"/>
    <w:rsid w:val="0098798B"/>
    <w:rsid w:val="0099287D"/>
    <w:rsid w:val="009949FD"/>
    <w:rsid w:val="00996C0F"/>
    <w:rsid w:val="00997616"/>
    <w:rsid w:val="009A359A"/>
    <w:rsid w:val="009A478C"/>
    <w:rsid w:val="009A4CE7"/>
    <w:rsid w:val="009A534A"/>
    <w:rsid w:val="009A7F20"/>
    <w:rsid w:val="009B081B"/>
    <w:rsid w:val="009B154E"/>
    <w:rsid w:val="009B27D4"/>
    <w:rsid w:val="009B285A"/>
    <w:rsid w:val="009B349F"/>
    <w:rsid w:val="009B41EF"/>
    <w:rsid w:val="009B5DAB"/>
    <w:rsid w:val="009B6EF1"/>
    <w:rsid w:val="009C0267"/>
    <w:rsid w:val="009C379F"/>
    <w:rsid w:val="009C381A"/>
    <w:rsid w:val="009C46FC"/>
    <w:rsid w:val="009C5D94"/>
    <w:rsid w:val="009C609C"/>
    <w:rsid w:val="009D036D"/>
    <w:rsid w:val="009D1C11"/>
    <w:rsid w:val="009D297F"/>
    <w:rsid w:val="009D3092"/>
    <w:rsid w:val="009D3148"/>
    <w:rsid w:val="009E192A"/>
    <w:rsid w:val="009E6441"/>
    <w:rsid w:val="009F2698"/>
    <w:rsid w:val="009F477B"/>
    <w:rsid w:val="009F4A36"/>
    <w:rsid w:val="009F77EE"/>
    <w:rsid w:val="00A00B16"/>
    <w:rsid w:val="00A01F8A"/>
    <w:rsid w:val="00A0360D"/>
    <w:rsid w:val="00A042D9"/>
    <w:rsid w:val="00A04478"/>
    <w:rsid w:val="00A07216"/>
    <w:rsid w:val="00A07A10"/>
    <w:rsid w:val="00A12115"/>
    <w:rsid w:val="00A131BE"/>
    <w:rsid w:val="00A154F6"/>
    <w:rsid w:val="00A21585"/>
    <w:rsid w:val="00A221EE"/>
    <w:rsid w:val="00A226EB"/>
    <w:rsid w:val="00A2320E"/>
    <w:rsid w:val="00A23D2B"/>
    <w:rsid w:val="00A267F7"/>
    <w:rsid w:val="00A26ABC"/>
    <w:rsid w:val="00A27B67"/>
    <w:rsid w:val="00A3672E"/>
    <w:rsid w:val="00A36810"/>
    <w:rsid w:val="00A40BFE"/>
    <w:rsid w:val="00A42F5F"/>
    <w:rsid w:val="00A43B5B"/>
    <w:rsid w:val="00A457F2"/>
    <w:rsid w:val="00A4619B"/>
    <w:rsid w:val="00A473F7"/>
    <w:rsid w:val="00A57D31"/>
    <w:rsid w:val="00A60904"/>
    <w:rsid w:val="00A60E76"/>
    <w:rsid w:val="00A61668"/>
    <w:rsid w:val="00A617F8"/>
    <w:rsid w:val="00A620D5"/>
    <w:rsid w:val="00A64516"/>
    <w:rsid w:val="00A64FAF"/>
    <w:rsid w:val="00A660BB"/>
    <w:rsid w:val="00A66890"/>
    <w:rsid w:val="00A66DEA"/>
    <w:rsid w:val="00A67965"/>
    <w:rsid w:val="00A726C3"/>
    <w:rsid w:val="00A734CA"/>
    <w:rsid w:val="00A759C5"/>
    <w:rsid w:val="00A75FAC"/>
    <w:rsid w:val="00A819AB"/>
    <w:rsid w:val="00A82472"/>
    <w:rsid w:val="00A82E7B"/>
    <w:rsid w:val="00A87B9F"/>
    <w:rsid w:val="00A91B54"/>
    <w:rsid w:val="00A91BB3"/>
    <w:rsid w:val="00A9213A"/>
    <w:rsid w:val="00A9248D"/>
    <w:rsid w:val="00A93B41"/>
    <w:rsid w:val="00A961C3"/>
    <w:rsid w:val="00A96E7D"/>
    <w:rsid w:val="00A96EA0"/>
    <w:rsid w:val="00A97B2A"/>
    <w:rsid w:val="00A97DC2"/>
    <w:rsid w:val="00AA0A73"/>
    <w:rsid w:val="00AA31BC"/>
    <w:rsid w:val="00AA3AF1"/>
    <w:rsid w:val="00AA4D69"/>
    <w:rsid w:val="00AA557F"/>
    <w:rsid w:val="00AA5682"/>
    <w:rsid w:val="00AA62C4"/>
    <w:rsid w:val="00AA63E4"/>
    <w:rsid w:val="00AA6497"/>
    <w:rsid w:val="00AB56D0"/>
    <w:rsid w:val="00AB60C4"/>
    <w:rsid w:val="00AC09FF"/>
    <w:rsid w:val="00AC1AC0"/>
    <w:rsid w:val="00AC29FE"/>
    <w:rsid w:val="00AC3DDB"/>
    <w:rsid w:val="00AC616E"/>
    <w:rsid w:val="00AD4A2C"/>
    <w:rsid w:val="00AD5130"/>
    <w:rsid w:val="00AD5DE6"/>
    <w:rsid w:val="00AD605C"/>
    <w:rsid w:val="00AE07C4"/>
    <w:rsid w:val="00AE233B"/>
    <w:rsid w:val="00AE2898"/>
    <w:rsid w:val="00AE3B50"/>
    <w:rsid w:val="00AE4043"/>
    <w:rsid w:val="00AE5C47"/>
    <w:rsid w:val="00AE6729"/>
    <w:rsid w:val="00AF07AC"/>
    <w:rsid w:val="00AF0BFB"/>
    <w:rsid w:val="00AF40F2"/>
    <w:rsid w:val="00AF5D20"/>
    <w:rsid w:val="00AF603E"/>
    <w:rsid w:val="00AF67A3"/>
    <w:rsid w:val="00B00615"/>
    <w:rsid w:val="00B01603"/>
    <w:rsid w:val="00B01AAF"/>
    <w:rsid w:val="00B01D4A"/>
    <w:rsid w:val="00B01E24"/>
    <w:rsid w:val="00B02B55"/>
    <w:rsid w:val="00B03E45"/>
    <w:rsid w:val="00B049AC"/>
    <w:rsid w:val="00B05AEA"/>
    <w:rsid w:val="00B05DFF"/>
    <w:rsid w:val="00B05E97"/>
    <w:rsid w:val="00B104F2"/>
    <w:rsid w:val="00B11A9B"/>
    <w:rsid w:val="00B13049"/>
    <w:rsid w:val="00B137F7"/>
    <w:rsid w:val="00B165B0"/>
    <w:rsid w:val="00B177E3"/>
    <w:rsid w:val="00B22334"/>
    <w:rsid w:val="00B237AA"/>
    <w:rsid w:val="00B27309"/>
    <w:rsid w:val="00B27E09"/>
    <w:rsid w:val="00B31C7B"/>
    <w:rsid w:val="00B327C8"/>
    <w:rsid w:val="00B33D4A"/>
    <w:rsid w:val="00B371CC"/>
    <w:rsid w:val="00B37A21"/>
    <w:rsid w:val="00B40A29"/>
    <w:rsid w:val="00B41391"/>
    <w:rsid w:val="00B414DD"/>
    <w:rsid w:val="00B421A0"/>
    <w:rsid w:val="00B44473"/>
    <w:rsid w:val="00B44E4B"/>
    <w:rsid w:val="00B46C3C"/>
    <w:rsid w:val="00B50BF7"/>
    <w:rsid w:val="00B51663"/>
    <w:rsid w:val="00B535CB"/>
    <w:rsid w:val="00B545EB"/>
    <w:rsid w:val="00B561E7"/>
    <w:rsid w:val="00B57EE3"/>
    <w:rsid w:val="00B64444"/>
    <w:rsid w:val="00B64FDA"/>
    <w:rsid w:val="00B6710F"/>
    <w:rsid w:val="00B70B99"/>
    <w:rsid w:val="00B713EA"/>
    <w:rsid w:val="00B73EB8"/>
    <w:rsid w:val="00B74504"/>
    <w:rsid w:val="00B75BC3"/>
    <w:rsid w:val="00B76367"/>
    <w:rsid w:val="00B81C68"/>
    <w:rsid w:val="00B844F9"/>
    <w:rsid w:val="00B86345"/>
    <w:rsid w:val="00B86A73"/>
    <w:rsid w:val="00B87299"/>
    <w:rsid w:val="00B91D12"/>
    <w:rsid w:val="00B9222B"/>
    <w:rsid w:val="00B93329"/>
    <w:rsid w:val="00B9384C"/>
    <w:rsid w:val="00B979A6"/>
    <w:rsid w:val="00BA2BC4"/>
    <w:rsid w:val="00BA3AE1"/>
    <w:rsid w:val="00BA3E94"/>
    <w:rsid w:val="00BA3EF2"/>
    <w:rsid w:val="00BA4887"/>
    <w:rsid w:val="00BA5EF3"/>
    <w:rsid w:val="00BB3B9F"/>
    <w:rsid w:val="00BB73FB"/>
    <w:rsid w:val="00BC22B5"/>
    <w:rsid w:val="00BC5EE3"/>
    <w:rsid w:val="00BC773C"/>
    <w:rsid w:val="00BD0CEE"/>
    <w:rsid w:val="00BD164E"/>
    <w:rsid w:val="00BD22DA"/>
    <w:rsid w:val="00BD417E"/>
    <w:rsid w:val="00BD493B"/>
    <w:rsid w:val="00BD57A1"/>
    <w:rsid w:val="00BD57E8"/>
    <w:rsid w:val="00BD6462"/>
    <w:rsid w:val="00BD684A"/>
    <w:rsid w:val="00BD6C63"/>
    <w:rsid w:val="00BD6EF9"/>
    <w:rsid w:val="00BD72A5"/>
    <w:rsid w:val="00BD7B2A"/>
    <w:rsid w:val="00BE0792"/>
    <w:rsid w:val="00BE1221"/>
    <w:rsid w:val="00BE21EA"/>
    <w:rsid w:val="00BE277B"/>
    <w:rsid w:val="00BE27D0"/>
    <w:rsid w:val="00BE289C"/>
    <w:rsid w:val="00BE3B22"/>
    <w:rsid w:val="00BE4C62"/>
    <w:rsid w:val="00BE5464"/>
    <w:rsid w:val="00BE71FC"/>
    <w:rsid w:val="00BF01A1"/>
    <w:rsid w:val="00BF06E5"/>
    <w:rsid w:val="00BF183E"/>
    <w:rsid w:val="00BF1B59"/>
    <w:rsid w:val="00BF1E9D"/>
    <w:rsid w:val="00BF1F86"/>
    <w:rsid w:val="00BF1FE9"/>
    <w:rsid w:val="00BF3602"/>
    <w:rsid w:val="00BF4CB3"/>
    <w:rsid w:val="00BF5655"/>
    <w:rsid w:val="00BF6975"/>
    <w:rsid w:val="00BF7994"/>
    <w:rsid w:val="00C00E16"/>
    <w:rsid w:val="00C01000"/>
    <w:rsid w:val="00C018E2"/>
    <w:rsid w:val="00C01E00"/>
    <w:rsid w:val="00C02B98"/>
    <w:rsid w:val="00C10015"/>
    <w:rsid w:val="00C11AE3"/>
    <w:rsid w:val="00C12947"/>
    <w:rsid w:val="00C12BB6"/>
    <w:rsid w:val="00C13183"/>
    <w:rsid w:val="00C1357E"/>
    <w:rsid w:val="00C16835"/>
    <w:rsid w:val="00C16C53"/>
    <w:rsid w:val="00C16D5E"/>
    <w:rsid w:val="00C21514"/>
    <w:rsid w:val="00C2280E"/>
    <w:rsid w:val="00C23430"/>
    <w:rsid w:val="00C2345A"/>
    <w:rsid w:val="00C23F28"/>
    <w:rsid w:val="00C2497B"/>
    <w:rsid w:val="00C250A6"/>
    <w:rsid w:val="00C27AEB"/>
    <w:rsid w:val="00C30734"/>
    <w:rsid w:val="00C30CD1"/>
    <w:rsid w:val="00C33004"/>
    <w:rsid w:val="00C33AFF"/>
    <w:rsid w:val="00C37A91"/>
    <w:rsid w:val="00C37E7D"/>
    <w:rsid w:val="00C40360"/>
    <w:rsid w:val="00C45009"/>
    <w:rsid w:val="00C450B9"/>
    <w:rsid w:val="00C460DD"/>
    <w:rsid w:val="00C50515"/>
    <w:rsid w:val="00C50E46"/>
    <w:rsid w:val="00C519A9"/>
    <w:rsid w:val="00C51D63"/>
    <w:rsid w:val="00C51E97"/>
    <w:rsid w:val="00C55781"/>
    <w:rsid w:val="00C578F2"/>
    <w:rsid w:val="00C651C0"/>
    <w:rsid w:val="00C66B2E"/>
    <w:rsid w:val="00C67430"/>
    <w:rsid w:val="00C72569"/>
    <w:rsid w:val="00C72AD8"/>
    <w:rsid w:val="00C73EE0"/>
    <w:rsid w:val="00C75451"/>
    <w:rsid w:val="00C761E5"/>
    <w:rsid w:val="00C76535"/>
    <w:rsid w:val="00C76836"/>
    <w:rsid w:val="00C77032"/>
    <w:rsid w:val="00C772F4"/>
    <w:rsid w:val="00C7742B"/>
    <w:rsid w:val="00C800A5"/>
    <w:rsid w:val="00C81A9D"/>
    <w:rsid w:val="00C83F7C"/>
    <w:rsid w:val="00C848DB"/>
    <w:rsid w:val="00C84B2B"/>
    <w:rsid w:val="00C84DC1"/>
    <w:rsid w:val="00C87481"/>
    <w:rsid w:val="00C87807"/>
    <w:rsid w:val="00C87E16"/>
    <w:rsid w:val="00C90184"/>
    <w:rsid w:val="00C90243"/>
    <w:rsid w:val="00C944A4"/>
    <w:rsid w:val="00C974C5"/>
    <w:rsid w:val="00C97CB1"/>
    <w:rsid w:val="00CA00C9"/>
    <w:rsid w:val="00CA058B"/>
    <w:rsid w:val="00CA0672"/>
    <w:rsid w:val="00CA0B17"/>
    <w:rsid w:val="00CA24D4"/>
    <w:rsid w:val="00CA2886"/>
    <w:rsid w:val="00CA4662"/>
    <w:rsid w:val="00CA556D"/>
    <w:rsid w:val="00CB2B09"/>
    <w:rsid w:val="00CB30DF"/>
    <w:rsid w:val="00CB3CC3"/>
    <w:rsid w:val="00CB4287"/>
    <w:rsid w:val="00CB6E0E"/>
    <w:rsid w:val="00CB77C5"/>
    <w:rsid w:val="00CC1849"/>
    <w:rsid w:val="00CC20F0"/>
    <w:rsid w:val="00CC510C"/>
    <w:rsid w:val="00CC6003"/>
    <w:rsid w:val="00CC614E"/>
    <w:rsid w:val="00CC62AD"/>
    <w:rsid w:val="00CC7A95"/>
    <w:rsid w:val="00CC7E38"/>
    <w:rsid w:val="00CC7FA6"/>
    <w:rsid w:val="00CD10B5"/>
    <w:rsid w:val="00CD10DC"/>
    <w:rsid w:val="00CD2B38"/>
    <w:rsid w:val="00CD47B8"/>
    <w:rsid w:val="00CD74E4"/>
    <w:rsid w:val="00CD7842"/>
    <w:rsid w:val="00CD7939"/>
    <w:rsid w:val="00CD7BFA"/>
    <w:rsid w:val="00CE009A"/>
    <w:rsid w:val="00CE04DD"/>
    <w:rsid w:val="00CE0B2B"/>
    <w:rsid w:val="00CE166C"/>
    <w:rsid w:val="00CE190F"/>
    <w:rsid w:val="00CE2C0E"/>
    <w:rsid w:val="00CE38E3"/>
    <w:rsid w:val="00CE43E8"/>
    <w:rsid w:val="00CE4C4C"/>
    <w:rsid w:val="00CE5B91"/>
    <w:rsid w:val="00CE5C8C"/>
    <w:rsid w:val="00CE68B5"/>
    <w:rsid w:val="00CF14CD"/>
    <w:rsid w:val="00CF2116"/>
    <w:rsid w:val="00CF3281"/>
    <w:rsid w:val="00CF368D"/>
    <w:rsid w:val="00CF42EF"/>
    <w:rsid w:val="00CF4FFB"/>
    <w:rsid w:val="00D0075C"/>
    <w:rsid w:val="00D018C5"/>
    <w:rsid w:val="00D02022"/>
    <w:rsid w:val="00D02106"/>
    <w:rsid w:val="00D02D3C"/>
    <w:rsid w:val="00D05681"/>
    <w:rsid w:val="00D05B12"/>
    <w:rsid w:val="00D108C1"/>
    <w:rsid w:val="00D1130A"/>
    <w:rsid w:val="00D11FE9"/>
    <w:rsid w:val="00D13292"/>
    <w:rsid w:val="00D1393B"/>
    <w:rsid w:val="00D14E45"/>
    <w:rsid w:val="00D154ED"/>
    <w:rsid w:val="00D155EB"/>
    <w:rsid w:val="00D16D08"/>
    <w:rsid w:val="00D23F9F"/>
    <w:rsid w:val="00D24821"/>
    <w:rsid w:val="00D24966"/>
    <w:rsid w:val="00D27893"/>
    <w:rsid w:val="00D3028F"/>
    <w:rsid w:val="00D30368"/>
    <w:rsid w:val="00D3153B"/>
    <w:rsid w:val="00D334BD"/>
    <w:rsid w:val="00D33B21"/>
    <w:rsid w:val="00D36A0F"/>
    <w:rsid w:val="00D407D0"/>
    <w:rsid w:val="00D4112F"/>
    <w:rsid w:val="00D4180C"/>
    <w:rsid w:val="00D419CE"/>
    <w:rsid w:val="00D45822"/>
    <w:rsid w:val="00D463AC"/>
    <w:rsid w:val="00D507F5"/>
    <w:rsid w:val="00D523CD"/>
    <w:rsid w:val="00D53EB1"/>
    <w:rsid w:val="00D542CC"/>
    <w:rsid w:val="00D544CD"/>
    <w:rsid w:val="00D54711"/>
    <w:rsid w:val="00D5474D"/>
    <w:rsid w:val="00D56C92"/>
    <w:rsid w:val="00D5700A"/>
    <w:rsid w:val="00D57B3B"/>
    <w:rsid w:val="00D601F5"/>
    <w:rsid w:val="00D63DF4"/>
    <w:rsid w:val="00D64CDA"/>
    <w:rsid w:val="00D651C5"/>
    <w:rsid w:val="00D65393"/>
    <w:rsid w:val="00D65FEF"/>
    <w:rsid w:val="00D70419"/>
    <w:rsid w:val="00D718C4"/>
    <w:rsid w:val="00D71964"/>
    <w:rsid w:val="00D725BF"/>
    <w:rsid w:val="00D72771"/>
    <w:rsid w:val="00D734DF"/>
    <w:rsid w:val="00D73D20"/>
    <w:rsid w:val="00D75413"/>
    <w:rsid w:val="00D769E6"/>
    <w:rsid w:val="00D77BAD"/>
    <w:rsid w:val="00D813F4"/>
    <w:rsid w:val="00D815B1"/>
    <w:rsid w:val="00D815BE"/>
    <w:rsid w:val="00D83AA7"/>
    <w:rsid w:val="00D84241"/>
    <w:rsid w:val="00D84E5C"/>
    <w:rsid w:val="00D86D0B"/>
    <w:rsid w:val="00D872A9"/>
    <w:rsid w:val="00D87D98"/>
    <w:rsid w:val="00D90528"/>
    <w:rsid w:val="00D90BE4"/>
    <w:rsid w:val="00D9123B"/>
    <w:rsid w:val="00D9354A"/>
    <w:rsid w:val="00D94D4A"/>
    <w:rsid w:val="00D950FF"/>
    <w:rsid w:val="00D9619F"/>
    <w:rsid w:val="00DA0962"/>
    <w:rsid w:val="00DA0B6A"/>
    <w:rsid w:val="00DA175A"/>
    <w:rsid w:val="00DA1C63"/>
    <w:rsid w:val="00DA20FE"/>
    <w:rsid w:val="00DA79BA"/>
    <w:rsid w:val="00DB0AB1"/>
    <w:rsid w:val="00DB1B61"/>
    <w:rsid w:val="00DB1D41"/>
    <w:rsid w:val="00DB215B"/>
    <w:rsid w:val="00DB44F9"/>
    <w:rsid w:val="00DB671E"/>
    <w:rsid w:val="00DB6A54"/>
    <w:rsid w:val="00DB7693"/>
    <w:rsid w:val="00DB7CF1"/>
    <w:rsid w:val="00DC282D"/>
    <w:rsid w:val="00DC45A6"/>
    <w:rsid w:val="00DC50A1"/>
    <w:rsid w:val="00DC5871"/>
    <w:rsid w:val="00DC5A20"/>
    <w:rsid w:val="00DC7112"/>
    <w:rsid w:val="00DC78DB"/>
    <w:rsid w:val="00DD0120"/>
    <w:rsid w:val="00DD0318"/>
    <w:rsid w:val="00DD195F"/>
    <w:rsid w:val="00DD2A9C"/>
    <w:rsid w:val="00DD7941"/>
    <w:rsid w:val="00DE00FC"/>
    <w:rsid w:val="00DE01BB"/>
    <w:rsid w:val="00DE0940"/>
    <w:rsid w:val="00DE0D16"/>
    <w:rsid w:val="00DE169A"/>
    <w:rsid w:val="00DE1EFE"/>
    <w:rsid w:val="00DF0A89"/>
    <w:rsid w:val="00DF240B"/>
    <w:rsid w:val="00DF2911"/>
    <w:rsid w:val="00DF3951"/>
    <w:rsid w:val="00DF4F86"/>
    <w:rsid w:val="00DF5751"/>
    <w:rsid w:val="00DF5BB5"/>
    <w:rsid w:val="00DF5D93"/>
    <w:rsid w:val="00DF7628"/>
    <w:rsid w:val="00E020A4"/>
    <w:rsid w:val="00E0247B"/>
    <w:rsid w:val="00E02714"/>
    <w:rsid w:val="00E03231"/>
    <w:rsid w:val="00E05043"/>
    <w:rsid w:val="00E07EFB"/>
    <w:rsid w:val="00E103BB"/>
    <w:rsid w:val="00E1134E"/>
    <w:rsid w:val="00E132C2"/>
    <w:rsid w:val="00E136F3"/>
    <w:rsid w:val="00E1609F"/>
    <w:rsid w:val="00E1656B"/>
    <w:rsid w:val="00E17838"/>
    <w:rsid w:val="00E2042C"/>
    <w:rsid w:val="00E20D79"/>
    <w:rsid w:val="00E212C7"/>
    <w:rsid w:val="00E2173C"/>
    <w:rsid w:val="00E218E0"/>
    <w:rsid w:val="00E23D3F"/>
    <w:rsid w:val="00E24B37"/>
    <w:rsid w:val="00E24B80"/>
    <w:rsid w:val="00E2681A"/>
    <w:rsid w:val="00E304F2"/>
    <w:rsid w:val="00E305E4"/>
    <w:rsid w:val="00E32413"/>
    <w:rsid w:val="00E32B8D"/>
    <w:rsid w:val="00E32FFB"/>
    <w:rsid w:val="00E33498"/>
    <w:rsid w:val="00E33B9D"/>
    <w:rsid w:val="00E36111"/>
    <w:rsid w:val="00E37B19"/>
    <w:rsid w:val="00E414C1"/>
    <w:rsid w:val="00E41CBA"/>
    <w:rsid w:val="00E42E76"/>
    <w:rsid w:val="00E444A5"/>
    <w:rsid w:val="00E44866"/>
    <w:rsid w:val="00E459CE"/>
    <w:rsid w:val="00E45C8B"/>
    <w:rsid w:val="00E47203"/>
    <w:rsid w:val="00E50018"/>
    <w:rsid w:val="00E52F0D"/>
    <w:rsid w:val="00E53CC3"/>
    <w:rsid w:val="00E541F5"/>
    <w:rsid w:val="00E564B1"/>
    <w:rsid w:val="00E56E4E"/>
    <w:rsid w:val="00E60BD3"/>
    <w:rsid w:val="00E62328"/>
    <w:rsid w:val="00E63EBE"/>
    <w:rsid w:val="00E643BD"/>
    <w:rsid w:val="00E656D5"/>
    <w:rsid w:val="00E66211"/>
    <w:rsid w:val="00E664FB"/>
    <w:rsid w:val="00E67303"/>
    <w:rsid w:val="00E67A31"/>
    <w:rsid w:val="00E67E7C"/>
    <w:rsid w:val="00E70403"/>
    <w:rsid w:val="00E71257"/>
    <w:rsid w:val="00E714BB"/>
    <w:rsid w:val="00E71585"/>
    <w:rsid w:val="00E719DD"/>
    <w:rsid w:val="00E7226E"/>
    <w:rsid w:val="00E73B88"/>
    <w:rsid w:val="00E7447F"/>
    <w:rsid w:val="00E74BBA"/>
    <w:rsid w:val="00E76DC7"/>
    <w:rsid w:val="00E774F7"/>
    <w:rsid w:val="00E77C0D"/>
    <w:rsid w:val="00E80BAF"/>
    <w:rsid w:val="00E82C54"/>
    <w:rsid w:val="00E8597D"/>
    <w:rsid w:val="00E86939"/>
    <w:rsid w:val="00E87038"/>
    <w:rsid w:val="00E87CC2"/>
    <w:rsid w:val="00E90F2F"/>
    <w:rsid w:val="00E920BD"/>
    <w:rsid w:val="00E956FF"/>
    <w:rsid w:val="00E95EB5"/>
    <w:rsid w:val="00EA0318"/>
    <w:rsid w:val="00EA113D"/>
    <w:rsid w:val="00EA13E7"/>
    <w:rsid w:val="00EA152E"/>
    <w:rsid w:val="00EA1F6C"/>
    <w:rsid w:val="00EA27A0"/>
    <w:rsid w:val="00EA2E52"/>
    <w:rsid w:val="00EA3A1B"/>
    <w:rsid w:val="00EA45F1"/>
    <w:rsid w:val="00EA5F66"/>
    <w:rsid w:val="00EA7AF1"/>
    <w:rsid w:val="00EB331E"/>
    <w:rsid w:val="00EB376B"/>
    <w:rsid w:val="00EB3797"/>
    <w:rsid w:val="00EB412D"/>
    <w:rsid w:val="00EB4570"/>
    <w:rsid w:val="00EB5B43"/>
    <w:rsid w:val="00EB5DA4"/>
    <w:rsid w:val="00EB622B"/>
    <w:rsid w:val="00EB6504"/>
    <w:rsid w:val="00EB6EC3"/>
    <w:rsid w:val="00EB6FCA"/>
    <w:rsid w:val="00EB77EC"/>
    <w:rsid w:val="00EC2D8B"/>
    <w:rsid w:val="00EC7275"/>
    <w:rsid w:val="00ED2FE9"/>
    <w:rsid w:val="00ED5CA0"/>
    <w:rsid w:val="00ED6CA1"/>
    <w:rsid w:val="00ED76F1"/>
    <w:rsid w:val="00EE0FFC"/>
    <w:rsid w:val="00EE315F"/>
    <w:rsid w:val="00EE5A33"/>
    <w:rsid w:val="00EE5EF9"/>
    <w:rsid w:val="00EE60F6"/>
    <w:rsid w:val="00EE705A"/>
    <w:rsid w:val="00EF333E"/>
    <w:rsid w:val="00EF54AA"/>
    <w:rsid w:val="00EF5EF9"/>
    <w:rsid w:val="00EF5FA4"/>
    <w:rsid w:val="00EF7435"/>
    <w:rsid w:val="00EF779C"/>
    <w:rsid w:val="00F00BAC"/>
    <w:rsid w:val="00F03030"/>
    <w:rsid w:val="00F0338C"/>
    <w:rsid w:val="00F03528"/>
    <w:rsid w:val="00F03D7E"/>
    <w:rsid w:val="00F06E65"/>
    <w:rsid w:val="00F07143"/>
    <w:rsid w:val="00F0785C"/>
    <w:rsid w:val="00F118C8"/>
    <w:rsid w:val="00F12157"/>
    <w:rsid w:val="00F12573"/>
    <w:rsid w:val="00F149C4"/>
    <w:rsid w:val="00F154C6"/>
    <w:rsid w:val="00F15E7F"/>
    <w:rsid w:val="00F17C6E"/>
    <w:rsid w:val="00F17D43"/>
    <w:rsid w:val="00F2094B"/>
    <w:rsid w:val="00F2285B"/>
    <w:rsid w:val="00F22DBB"/>
    <w:rsid w:val="00F235F3"/>
    <w:rsid w:val="00F239C1"/>
    <w:rsid w:val="00F23E57"/>
    <w:rsid w:val="00F25BD0"/>
    <w:rsid w:val="00F354C5"/>
    <w:rsid w:val="00F37982"/>
    <w:rsid w:val="00F40264"/>
    <w:rsid w:val="00F40754"/>
    <w:rsid w:val="00F41BEF"/>
    <w:rsid w:val="00F43F4F"/>
    <w:rsid w:val="00F46F01"/>
    <w:rsid w:val="00F50818"/>
    <w:rsid w:val="00F529D3"/>
    <w:rsid w:val="00F53B60"/>
    <w:rsid w:val="00F54D0A"/>
    <w:rsid w:val="00F57498"/>
    <w:rsid w:val="00F57A2F"/>
    <w:rsid w:val="00F57A98"/>
    <w:rsid w:val="00F609F2"/>
    <w:rsid w:val="00F629D6"/>
    <w:rsid w:val="00F62E7F"/>
    <w:rsid w:val="00F6502C"/>
    <w:rsid w:val="00F70666"/>
    <w:rsid w:val="00F724F6"/>
    <w:rsid w:val="00F74A33"/>
    <w:rsid w:val="00F75724"/>
    <w:rsid w:val="00F83DF0"/>
    <w:rsid w:val="00F85702"/>
    <w:rsid w:val="00F85BF5"/>
    <w:rsid w:val="00F90925"/>
    <w:rsid w:val="00F90FCC"/>
    <w:rsid w:val="00F93C54"/>
    <w:rsid w:val="00F94E52"/>
    <w:rsid w:val="00FA4577"/>
    <w:rsid w:val="00FA4CBA"/>
    <w:rsid w:val="00FA4D9E"/>
    <w:rsid w:val="00FA7924"/>
    <w:rsid w:val="00FB06A7"/>
    <w:rsid w:val="00FB0997"/>
    <w:rsid w:val="00FB3F17"/>
    <w:rsid w:val="00FB449B"/>
    <w:rsid w:val="00FB5944"/>
    <w:rsid w:val="00FB6747"/>
    <w:rsid w:val="00FB67F2"/>
    <w:rsid w:val="00FB6985"/>
    <w:rsid w:val="00FC11DD"/>
    <w:rsid w:val="00FC1BA3"/>
    <w:rsid w:val="00FC2BA1"/>
    <w:rsid w:val="00FC2D0B"/>
    <w:rsid w:val="00FC34BD"/>
    <w:rsid w:val="00FC49E3"/>
    <w:rsid w:val="00FC644A"/>
    <w:rsid w:val="00FC6544"/>
    <w:rsid w:val="00FC6BF9"/>
    <w:rsid w:val="00FC7820"/>
    <w:rsid w:val="00FD3F92"/>
    <w:rsid w:val="00FD5C99"/>
    <w:rsid w:val="00FD7D2B"/>
    <w:rsid w:val="00FE002A"/>
    <w:rsid w:val="00FE0835"/>
    <w:rsid w:val="00FE0D7C"/>
    <w:rsid w:val="00FE1306"/>
    <w:rsid w:val="00FE1601"/>
    <w:rsid w:val="00FE2F60"/>
    <w:rsid w:val="00FE3D59"/>
    <w:rsid w:val="00FE4C22"/>
    <w:rsid w:val="00FE5DBF"/>
    <w:rsid w:val="00FE782B"/>
    <w:rsid w:val="00FF1575"/>
    <w:rsid w:val="00FF2578"/>
    <w:rsid w:val="00FF71C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D4A"/>
    <w:pPr>
      <w:contextualSpacing/>
      <w:jc w:val="both"/>
    </w:pPr>
    <w:rPr>
      <w:sz w:val="28"/>
      <w:lang w:val="en-AU" w:eastAsia="bg-BG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8C1AAD"/>
    <w:pPr>
      <w:keepNext/>
      <w:outlineLvl w:val="3"/>
    </w:pPr>
    <w:rPr>
      <w:sz w:val="24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137F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rsid w:val="00B137F7"/>
    <w:rPr>
      <w:rFonts w:ascii="Tahoma" w:hAnsi="Tahoma" w:cs="Tahoma"/>
      <w:sz w:val="16"/>
      <w:szCs w:val="16"/>
      <w:lang w:val="en-AU" w:eastAsia="bg-BG"/>
    </w:rPr>
  </w:style>
  <w:style w:type="character" w:styleId="a5">
    <w:name w:val="Strong"/>
    <w:uiPriority w:val="22"/>
    <w:qFormat/>
    <w:rsid w:val="00C76836"/>
    <w:rPr>
      <w:b/>
      <w:bCs/>
    </w:rPr>
  </w:style>
  <w:style w:type="table" w:styleId="a6">
    <w:name w:val="Table Grid"/>
    <w:basedOn w:val="a1"/>
    <w:uiPriority w:val="99"/>
    <w:rsid w:val="00517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E2B3F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5275EB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rsid w:val="005275EB"/>
    <w:rPr>
      <w:lang w:val="en-AU" w:eastAsia="bg-BG"/>
    </w:rPr>
  </w:style>
  <w:style w:type="paragraph" w:styleId="aa">
    <w:name w:val="footer"/>
    <w:basedOn w:val="a"/>
    <w:link w:val="ab"/>
    <w:uiPriority w:val="99"/>
    <w:rsid w:val="005275EB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basedOn w:val="a0"/>
    <w:link w:val="aa"/>
    <w:uiPriority w:val="99"/>
    <w:rsid w:val="005275EB"/>
    <w:rPr>
      <w:lang w:val="en-AU" w:eastAsia="bg-BG"/>
    </w:rPr>
  </w:style>
  <w:style w:type="paragraph" w:styleId="ac">
    <w:name w:val="List Paragraph"/>
    <w:basedOn w:val="a"/>
    <w:uiPriority w:val="99"/>
    <w:qFormat/>
    <w:rsid w:val="009B27D4"/>
    <w:pPr>
      <w:ind w:left="720"/>
    </w:pPr>
  </w:style>
  <w:style w:type="character" w:customStyle="1" w:styleId="40">
    <w:name w:val="Заглавие 4 Знак"/>
    <w:basedOn w:val="a0"/>
    <w:link w:val="4"/>
    <w:uiPriority w:val="9"/>
    <w:rsid w:val="008C1AAD"/>
    <w:rPr>
      <w:sz w:val="24"/>
      <w:u w:val="single"/>
      <w:lang w:val="bg-BG" w:eastAsia="bg-BG"/>
    </w:rPr>
  </w:style>
  <w:style w:type="character" w:customStyle="1" w:styleId="10">
    <w:name w:val="Заглавие 1 Знак"/>
    <w:link w:val="1"/>
    <w:uiPriority w:val="9"/>
    <w:rsid w:val="008C1AAD"/>
    <w:rPr>
      <w:sz w:val="28"/>
      <w:lang w:val="bg-BG" w:eastAsia="bg-BG"/>
    </w:rPr>
  </w:style>
  <w:style w:type="character" w:customStyle="1" w:styleId="30">
    <w:name w:val="Заглавие 3 Знак"/>
    <w:link w:val="3"/>
    <w:uiPriority w:val="9"/>
    <w:rsid w:val="008C1AAD"/>
    <w:rPr>
      <w:sz w:val="24"/>
      <w:lang w:val="bg-BG" w:eastAsia="bg-BG"/>
    </w:rPr>
  </w:style>
  <w:style w:type="paragraph" w:styleId="ad">
    <w:name w:val="Body Text Indent"/>
    <w:basedOn w:val="a"/>
    <w:link w:val="ae"/>
    <w:uiPriority w:val="99"/>
    <w:rsid w:val="008C1AAD"/>
    <w:pPr>
      <w:ind w:left="720"/>
    </w:pPr>
    <w:rPr>
      <w:rFonts w:ascii="Hebar" w:hAnsi="Hebar"/>
      <w:lang w:val="en-US"/>
    </w:rPr>
  </w:style>
  <w:style w:type="character" w:customStyle="1" w:styleId="ae">
    <w:name w:val="Основен текст с отстъп Знак"/>
    <w:basedOn w:val="a0"/>
    <w:link w:val="ad"/>
    <w:uiPriority w:val="99"/>
    <w:rsid w:val="008C1AAD"/>
    <w:rPr>
      <w:rFonts w:ascii="Hebar" w:hAnsi="Hebar"/>
      <w:sz w:val="28"/>
      <w:lang w:eastAsia="bg-BG"/>
    </w:rPr>
  </w:style>
  <w:style w:type="character" w:styleId="af">
    <w:name w:val="page number"/>
    <w:uiPriority w:val="99"/>
    <w:rsid w:val="008C1AAD"/>
    <w:rPr>
      <w:rFonts w:cs="Times New Roman"/>
    </w:rPr>
  </w:style>
  <w:style w:type="paragraph" w:customStyle="1" w:styleId="Paragraph">
    <w:name w:val="Paragraph"/>
    <w:basedOn w:val="a"/>
    <w:uiPriority w:val="99"/>
    <w:rsid w:val="008C1AAD"/>
    <w:pPr>
      <w:widowControl w:val="0"/>
      <w:spacing w:after="115" w:line="326" w:lineRule="auto"/>
      <w:ind w:firstLine="480"/>
    </w:pPr>
    <w:rPr>
      <w:noProof/>
      <w:lang w:val="bg-BG"/>
    </w:rPr>
  </w:style>
  <w:style w:type="paragraph" w:styleId="af0">
    <w:name w:val="Document Map"/>
    <w:basedOn w:val="a"/>
    <w:link w:val="af1"/>
    <w:uiPriority w:val="99"/>
    <w:rsid w:val="008C1AAD"/>
    <w:pPr>
      <w:shd w:val="clear" w:color="auto" w:fill="000080"/>
    </w:pPr>
    <w:rPr>
      <w:rFonts w:ascii="Tahoma" w:hAnsi="Tahoma"/>
      <w:lang w:val="en-US"/>
    </w:rPr>
  </w:style>
  <w:style w:type="character" w:customStyle="1" w:styleId="af1">
    <w:name w:val="План на документа Знак"/>
    <w:basedOn w:val="a0"/>
    <w:link w:val="af0"/>
    <w:uiPriority w:val="99"/>
    <w:rsid w:val="008C1AAD"/>
    <w:rPr>
      <w:rFonts w:ascii="Tahoma" w:hAnsi="Tahoma"/>
      <w:shd w:val="clear" w:color="auto" w:fill="000080"/>
      <w:lang w:eastAsia="bg-BG"/>
    </w:rPr>
  </w:style>
  <w:style w:type="paragraph" w:customStyle="1" w:styleId="CharCharCharCharChar">
    <w:name w:val="Char Char Знак Знак Char Char Char"/>
    <w:basedOn w:val="a"/>
    <w:uiPriority w:val="99"/>
    <w:rsid w:val="008C1AA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4CharChar">
    <w:name w:val="Char Char4 Знак Знак Char Char Знак Знак Знак Знак Знак Знак"/>
    <w:basedOn w:val="a"/>
    <w:uiPriority w:val="99"/>
    <w:rsid w:val="008C1AA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1">
    <w:name w:val="Body Text 2"/>
    <w:basedOn w:val="a"/>
    <w:link w:val="22"/>
    <w:uiPriority w:val="99"/>
    <w:rsid w:val="008C1AAD"/>
    <w:pPr>
      <w:spacing w:after="120" w:line="480" w:lineRule="auto"/>
    </w:pPr>
    <w:rPr>
      <w:lang w:val="en-US"/>
    </w:rPr>
  </w:style>
  <w:style w:type="character" w:customStyle="1" w:styleId="22">
    <w:name w:val="Основен текст 2 Знак"/>
    <w:basedOn w:val="a0"/>
    <w:link w:val="21"/>
    <w:uiPriority w:val="99"/>
    <w:rsid w:val="008C1AAD"/>
    <w:rPr>
      <w:lang w:eastAsia="bg-BG"/>
    </w:rPr>
  </w:style>
  <w:style w:type="paragraph" w:customStyle="1" w:styleId="a00">
    <w:name w:val="a0"/>
    <w:basedOn w:val="a"/>
    <w:uiPriority w:val="99"/>
    <w:rsid w:val="008C1AAD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apple-converted-space">
    <w:name w:val="apple-converted-space"/>
    <w:uiPriority w:val="99"/>
    <w:rsid w:val="008C1AAD"/>
  </w:style>
  <w:style w:type="table" w:customStyle="1" w:styleId="11">
    <w:name w:val="Мрежа в таблица1"/>
    <w:uiPriority w:val="99"/>
    <w:rsid w:val="008C1AAD"/>
    <w:pPr>
      <w:autoSpaceDE w:val="0"/>
      <w:autoSpaceDN w:val="0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Знак Знак Char"/>
    <w:basedOn w:val="a"/>
    <w:uiPriority w:val="99"/>
    <w:rsid w:val="008C1AA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table" w:customStyle="1" w:styleId="23">
    <w:name w:val="Мрежа в таблица2"/>
    <w:uiPriority w:val="99"/>
    <w:rsid w:val="008C1AAD"/>
    <w:pPr>
      <w:autoSpaceDE w:val="0"/>
      <w:autoSpaceDN w:val="0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Мрежа в таблица3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Мрежа в таблица4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link w:val="2"/>
    <w:rsid w:val="008C1AAD"/>
    <w:rPr>
      <w:sz w:val="32"/>
      <w:lang w:val="bg-BG" w:eastAsia="bg-BG"/>
    </w:rPr>
  </w:style>
  <w:style w:type="paragraph" w:customStyle="1" w:styleId="Default">
    <w:name w:val="Default"/>
    <w:rsid w:val="008C1A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link w:val="Bodytext20"/>
    <w:rsid w:val="008C1AAD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1AAD"/>
    <w:pPr>
      <w:widowControl w:val="0"/>
      <w:shd w:val="clear" w:color="auto" w:fill="FFFFFF"/>
      <w:spacing w:before="80" w:after="580" w:line="565" w:lineRule="exact"/>
      <w:jc w:val="center"/>
    </w:pPr>
    <w:rPr>
      <w:sz w:val="26"/>
      <w:szCs w:val="26"/>
      <w:lang w:val="en-US" w:eastAsia="en-US"/>
    </w:rPr>
  </w:style>
  <w:style w:type="table" w:customStyle="1" w:styleId="5">
    <w:name w:val="Мрежа в таблица5"/>
    <w:basedOn w:val="a1"/>
    <w:next w:val="a6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a1"/>
    <w:next w:val="a6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6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D4A"/>
    <w:pPr>
      <w:contextualSpacing/>
      <w:jc w:val="both"/>
    </w:pPr>
    <w:rPr>
      <w:sz w:val="28"/>
      <w:lang w:val="en-AU" w:eastAsia="bg-BG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8C1AAD"/>
    <w:pPr>
      <w:keepNext/>
      <w:outlineLvl w:val="3"/>
    </w:pPr>
    <w:rPr>
      <w:sz w:val="24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137F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rsid w:val="00B137F7"/>
    <w:rPr>
      <w:rFonts w:ascii="Tahoma" w:hAnsi="Tahoma" w:cs="Tahoma"/>
      <w:sz w:val="16"/>
      <w:szCs w:val="16"/>
      <w:lang w:val="en-AU" w:eastAsia="bg-BG"/>
    </w:rPr>
  </w:style>
  <w:style w:type="character" w:styleId="a5">
    <w:name w:val="Strong"/>
    <w:uiPriority w:val="22"/>
    <w:qFormat/>
    <w:rsid w:val="00C76836"/>
    <w:rPr>
      <w:b/>
      <w:bCs/>
    </w:rPr>
  </w:style>
  <w:style w:type="table" w:styleId="a6">
    <w:name w:val="Table Grid"/>
    <w:basedOn w:val="a1"/>
    <w:uiPriority w:val="99"/>
    <w:rsid w:val="00517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E2B3F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5275EB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rsid w:val="005275EB"/>
    <w:rPr>
      <w:lang w:val="en-AU" w:eastAsia="bg-BG"/>
    </w:rPr>
  </w:style>
  <w:style w:type="paragraph" w:styleId="aa">
    <w:name w:val="footer"/>
    <w:basedOn w:val="a"/>
    <w:link w:val="ab"/>
    <w:uiPriority w:val="99"/>
    <w:rsid w:val="005275EB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basedOn w:val="a0"/>
    <w:link w:val="aa"/>
    <w:uiPriority w:val="99"/>
    <w:rsid w:val="005275EB"/>
    <w:rPr>
      <w:lang w:val="en-AU" w:eastAsia="bg-BG"/>
    </w:rPr>
  </w:style>
  <w:style w:type="paragraph" w:styleId="ac">
    <w:name w:val="List Paragraph"/>
    <w:basedOn w:val="a"/>
    <w:uiPriority w:val="99"/>
    <w:qFormat/>
    <w:rsid w:val="009B27D4"/>
    <w:pPr>
      <w:ind w:left="720"/>
    </w:pPr>
  </w:style>
  <w:style w:type="character" w:customStyle="1" w:styleId="40">
    <w:name w:val="Заглавие 4 Знак"/>
    <w:basedOn w:val="a0"/>
    <w:link w:val="4"/>
    <w:uiPriority w:val="9"/>
    <w:rsid w:val="008C1AAD"/>
    <w:rPr>
      <w:sz w:val="24"/>
      <w:u w:val="single"/>
      <w:lang w:val="bg-BG" w:eastAsia="bg-BG"/>
    </w:rPr>
  </w:style>
  <w:style w:type="character" w:customStyle="1" w:styleId="10">
    <w:name w:val="Заглавие 1 Знак"/>
    <w:link w:val="1"/>
    <w:uiPriority w:val="9"/>
    <w:rsid w:val="008C1AAD"/>
    <w:rPr>
      <w:sz w:val="28"/>
      <w:lang w:val="bg-BG" w:eastAsia="bg-BG"/>
    </w:rPr>
  </w:style>
  <w:style w:type="character" w:customStyle="1" w:styleId="30">
    <w:name w:val="Заглавие 3 Знак"/>
    <w:link w:val="3"/>
    <w:uiPriority w:val="9"/>
    <w:rsid w:val="008C1AAD"/>
    <w:rPr>
      <w:sz w:val="24"/>
      <w:lang w:val="bg-BG" w:eastAsia="bg-BG"/>
    </w:rPr>
  </w:style>
  <w:style w:type="paragraph" w:styleId="ad">
    <w:name w:val="Body Text Indent"/>
    <w:basedOn w:val="a"/>
    <w:link w:val="ae"/>
    <w:uiPriority w:val="99"/>
    <w:rsid w:val="008C1AAD"/>
    <w:pPr>
      <w:ind w:left="720"/>
    </w:pPr>
    <w:rPr>
      <w:rFonts w:ascii="Hebar" w:hAnsi="Hebar"/>
      <w:lang w:val="en-US"/>
    </w:rPr>
  </w:style>
  <w:style w:type="character" w:customStyle="1" w:styleId="ae">
    <w:name w:val="Основен текст с отстъп Знак"/>
    <w:basedOn w:val="a0"/>
    <w:link w:val="ad"/>
    <w:uiPriority w:val="99"/>
    <w:rsid w:val="008C1AAD"/>
    <w:rPr>
      <w:rFonts w:ascii="Hebar" w:hAnsi="Hebar"/>
      <w:sz w:val="28"/>
      <w:lang w:eastAsia="bg-BG"/>
    </w:rPr>
  </w:style>
  <w:style w:type="character" w:styleId="af">
    <w:name w:val="page number"/>
    <w:uiPriority w:val="99"/>
    <w:rsid w:val="008C1AAD"/>
    <w:rPr>
      <w:rFonts w:cs="Times New Roman"/>
    </w:rPr>
  </w:style>
  <w:style w:type="paragraph" w:customStyle="1" w:styleId="Paragraph">
    <w:name w:val="Paragraph"/>
    <w:basedOn w:val="a"/>
    <w:uiPriority w:val="99"/>
    <w:rsid w:val="008C1AAD"/>
    <w:pPr>
      <w:widowControl w:val="0"/>
      <w:spacing w:after="115" w:line="326" w:lineRule="auto"/>
      <w:ind w:firstLine="480"/>
    </w:pPr>
    <w:rPr>
      <w:noProof/>
      <w:lang w:val="bg-BG"/>
    </w:rPr>
  </w:style>
  <w:style w:type="paragraph" w:styleId="af0">
    <w:name w:val="Document Map"/>
    <w:basedOn w:val="a"/>
    <w:link w:val="af1"/>
    <w:uiPriority w:val="99"/>
    <w:rsid w:val="008C1AAD"/>
    <w:pPr>
      <w:shd w:val="clear" w:color="auto" w:fill="000080"/>
    </w:pPr>
    <w:rPr>
      <w:rFonts w:ascii="Tahoma" w:hAnsi="Tahoma"/>
      <w:lang w:val="en-US"/>
    </w:rPr>
  </w:style>
  <w:style w:type="character" w:customStyle="1" w:styleId="af1">
    <w:name w:val="План на документа Знак"/>
    <w:basedOn w:val="a0"/>
    <w:link w:val="af0"/>
    <w:uiPriority w:val="99"/>
    <w:rsid w:val="008C1AAD"/>
    <w:rPr>
      <w:rFonts w:ascii="Tahoma" w:hAnsi="Tahoma"/>
      <w:shd w:val="clear" w:color="auto" w:fill="000080"/>
      <w:lang w:eastAsia="bg-BG"/>
    </w:rPr>
  </w:style>
  <w:style w:type="paragraph" w:customStyle="1" w:styleId="CharCharCharCharChar">
    <w:name w:val="Char Char Знак Знак Char Char Char"/>
    <w:basedOn w:val="a"/>
    <w:uiPriority w:val="99"/>
    <w:rsid w:val="008C1AA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4CharChar">
    <w:name w:val="Char Char4 Знак Знак Char Char Знак Знак Знак Знак Знак Знак"/>
    <w:basedOn w:val="a"/>
    <w:uiPriority w:val="99"/>
    <w:rsid w:val="008C1AA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1">
    <w:name w:val="Body Text 2"/>
    <w:basedOn w:val="a"/>
    <w:link w:val="22"/>
    <w:uiPriority w:val="99"/>
    <w:rsid w:val="008C1AAD"/>
    <w:pPr>
      <w:spacing w:after="120" w:line="480" w:lineRule="auto"/>
    </w:pPr>
    <w:rPr>
      <w:lang w:val="en-US"/>
    </w:rPr>
  </w:style>
  <w:style w:type="character" w:customStyle="1" w:styleId="22">
    <w:name w:val="Основен текст 2 Знак"/>
    <w:basedOn w:val="a0"/>
    <w:link w:val="21"/>
    <w:uiPriority w:val="99"/>
    <w:rsid w:val="008C1AAD"/>
    <w:rPr>
      <w:lang w:eastAsia="bg-BG"/>
    </w:rPr>
  </w:style>
  <w:style w:type="paragraph" w:customStyle="1" w:styleId="a00">
    <w:name w:val="a0"/>
    <w:basedOn w:val="a"/>
    <w:uiPriority w:val="99"/>
    <w:rsid w:val="008C1AAD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apple-converted-space">
    <w:name w:val="apple-converted-space"/>
    <w:uiPriority w:val="99"/>
    <w:rsid w:val="008C1AAD"/>
  </w:style>
  <w:style w:type="table" w:customStyle="1" w:styleId="11">
    <w:name w:val="Мрежа в таблица1"/>
    <w:uiPriority w:val="99"/>
    <w:rsid w:val="008C1AAD"/>
    <w:pPr>
      <w:autoSpaceDE w:val="0"/>
      <w:autoSpaceDN w:val="0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Знак Знак Char"/>
    <w:basedOn w:val="a"/>
    <w:uiPriority w:val="99"/>
    <w:rsid w:val="008C1AA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table" w:customStyle="1" w:styleId="23">
    <w:name w:val="Мрежа в таблица2"/>
    <w:uiPriority w:val="99"/>
    <w:rsid w:val="008C1AAD"/>
    <w:pPr>
      <w:autoSpaceDE w:val="0"/>
      <w:autoSpaceDN w:val="0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Мрежа в таблица3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Мрежа в таблица4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link w:val="2"/>
    <w:rsid w:val="008C1AAD"/>
    <w:rPr>
      <w:sz w:val="32"/>
      <w:lang w:val="bg-BG" w:eastAsia="bg-BG"/>
    </w:rPr>
  </w:style>
  <w:style w:type="paragraph" w:customStyle="1" w:styleId="Default">
    <w:name w:val="Default"/>
    <w:rsid w:val="008C1A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link w:val="Bodytext20"/>
    <w:rsid w:val="008C1AAD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1AAD"/>
    <w:pPr>
      <w:widowControl w:val="0"/>
      <w:shd w:val="clear" w:color="auto" w:fill="FFFFFF"/>
      <w:spacing w:before="80" w:after="580" w:line="565" w:lineRule="exact"/>
      <w:jc w:val="center"/>
    </w:pPr>
    <w:rPr>
      <w:sz w:val="26"/>
      <w:szCs w:val="26"/>
      <w:lang w:val="en-US" w:eastAsia="en-US"/>
    </w:rPr>
  </w:style>
  <w:style w:type="table" w:customStyle="1" w:styleId="5">
    <w:name w:val="Мрежа в таблица5"/>
    <w:basedOn w:val="a1"/>
    <w:next w:val="a6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a1"/>
    <w:next w:val="a6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6"/>
    <w:uiPriority w:val="99"/>
    <w:rsid w:val="008C1A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Общо за разглеждане и свършени дела в РС Кърджали</a:t>
            </a:r>
          </a:p>
        </c:rich>
      </c:tx>
      <c:layout>
        <c:manualLayout>
          <c:xMode val="edge"/>
          <c:yMode val="edge"/>
          <c:x val="0.20761245674740483"/>
          <c:y val="3.155339805825242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705882352941177"/>
          <c:y val="0.14077686587064087"/>
          <c:w val="0.62629757785467133"/>
          <c:h val="0.701457142010607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общо за разглеждане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3640</c:v>
                </c:pt>
                <c:pt idx="1">
                  <c:v>3531</c:v>
                </c:pt>
                <c:pt idx="2">
                  <c:v>3663</c:v>
                </c:pt>
                <c:pt idx="3">
                  <c:v>3574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свършени дела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3343</c:v>
                </c:pt>
                <c:pt idx="1">
                  <c:v>3223</c:v>
                </c:pt>
                <c:pt idx="2">
                  <c:v>3318</c:v>
                </c:pt>
                <c:pt idx="3">
                  <c:v>3160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862592"/>
        <c:axId val="150911168"/>
        <c:axId val="0"/>
      </c:bar3DChart>
      <c:catAx>
        <c:axId val="90862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години</a:t>
                </a:r>
              </a:p>
            </c:rich>
          </c:tx>
          <c:layout>
            <c:manualLayout>
              <c:xMode val="edge"/>
              <c:yMode val="edge"/>
              <c:x val="0.40657439446366783"/>
              <c:y val="0.893204902785210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0911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911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2.9411764705882353E-2"/>
              <c:y val="0.4854374028489157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908625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238754325259519"/>
          <c:y val="0.50485487857707101"/>
          <c:w val="0.19377162629757783"/>
          <c:h val="0.161003236245954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r>
              <a:rPr lang="bg-BG"/>
              <a:t>Постъпили дела в РС Кърджали по видове</a:t>
            </a:r>
          </a:p>
        </c:rich>
      </c:tx>
      <c:layout>
        <c:manualLayout>
          <c:xMode val="edge"/>
          <c:yMode val="edge"/>
          <c:x val="0.23369603256114724"/>
          <c:y val="3.395061728395061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760897448372127"/>
          <c:y val="0.15432145279180168"/>
          <c:w val="0.63768228756632062"/>
          <c:h val="0.641977243613894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граждански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Sheet1!$B$5:$E$5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1618</c:v>
                </c:pt>
                <c:pt idx="1">
                  <c:v>1720</c:v>
                </c:pt>
                <c:pt idx="2">
                  <c:v>1908</c:v>
                </c:pt>
                <c:pt idx="3">
                  <c:v>1838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наказателни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Sheet1!$B$5:$E$5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1772</c:v>
                </c:pt>
                <c:pt idx="1">
                  <c:v>1526</c:v>
                </c:pt>
                <c:pt idx="2">
                  <c:v>1447</c:v>
                </c:pt>
                <c:pt idx="3">
                  <c:v>1391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171456"/>
        <c:axId val="156327936"/>
        <c:axId val="0"/>
      </c:bar3DChart>
      <c:catAx>
        <c:axId val="153171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bg-BG"/>
                  <a:t>година</a:t>
                </a:r>
              </a:p>
            </c:rich>
          </c:tx>
          <c:layout>
            <c:manualLayout>
              <c:xMode val="edge"/>
              <c:yMode val="edge"/>
              <c:x val="0.41485583323823649"/>
              <c:y val="0.8734593823920158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bg-BG"/>
          </a:p>
        </c:txPr>
        <c:crossAx val="15632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327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4.710144927536232E-2"/>
              <c:y val="0.462964259097242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bg-BG"/>
          </a:p>
        </c:txPr>
        <c:crossAx val="153171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521891285328463"/>
          <c:y val="0.49074236090859014"/>
          <c:w val="0.1702902354596979"/>
          <c:h val="0.1327163734162859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Постъпили граждански дела и остатъка на тяхната висящност към 31.12.</a:t>
            </a:r>
          </a:p>
        </c:rich>
      </c:tx>
      <c:layout>
        <c:manualLayout>
          <c:xMode val="edge"/>
          <c:yMode val="edge"/>
          <c:x val="0.16343076047532892"/>
          <c:y val="3.155339805825242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401317255317769"/>
          <c:y val="0.1941749874077805"/>
          <c:w val="0.55501705826674108"/>
          <c:h val="0.643204645788272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Sheet1!$A$58</c:f>
              <c:strCache>
                <c:ptCount val="1"/>
                <c:pt idx="0">
                  <c:v>постъпили дела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Sheet1!$B$57:$E$57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Sheet1!$B$58:$E$58</c:f>
              <c:numCache>
                <c:formatCode>General</c:formatCode>
                <c:ptCount val="4"/>
                <c:pt idx="0">
                  <c:v>1618</c:v>
                </c:pt>
                <c:pt idx="1">
                  <c:v>1720</c:v>
                </c:pt>
                <c:pt idx="2">
                  <c:v>1908</c:v>
                </c:pt>
                <c:pt idx="3">
                  <c:v>1838</c:v>
                </c:pt>
              </c:numCache>
            </c:numRef>
          </c:val>
        </c:ser>
        <c:ser>
          <c:idx val="1"/>
          <c:order val="1"/>
          <c:tx>
            <c:strRef>
              <c:f>Sheet1!$A$59</c:f>
              <c:strCache>
                <c:ptCount val="1"/>
                <c:pt idx="0">
                  <c:v>висящи дела към 31.12.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Sheet1!$B$57:$E$57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Sheet1!$B$59:$E$59</c:f>
              <c:numCache>
                <c:formatCode>General</c:formatCode>
                <c:ptCount val="4"/>
                <c:pt idx="0">
                  <c:v>136</c:v>
                </c:pt>
                <c:pt idx="1">
                  <c:v>190</c:v>
                </c:pt>
                <c:pt idx="2">
                  <c:v>241</c:v>
                </c:pt>
                <c:pt idx="3">
                  <c:v>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171968"/>
        <c:axId val="156329664"/>
        <c:axId val="0"/>
      </c:bar3DChart>
      <c:catAx>
        <c:axId val="153171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години</a:t>
                </a:r>
              </a:p>
            </c:rich>
          </c:tx>
          <c:layout>
            <c:manualLayout>
              <c:xMode val="edge"/>
              <c:yMode val="edge"/>
              <c:x val="0.36731442550263738"/>
              <c:y val="0.893204902785210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632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329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2.5889967637540454E-2"/>
              <c:y val="0.507282063043090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3171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82966813614324"/>
          <c:y val="0.52912672323726517"/>
          <c:w val="0.27022704686186072"/>
          <c:h val="0.1043689320388349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Постъпили наказателни дела и остатъка на тяхната висящност към 31.12.</a:t>
            </a:r>
            <a:r>
              <a:rPr lang="en-US"/>
              <a:t>2019</a:t>
            </a:r>
            <a:endParaRPr lang="bg-BG"/>
          </a:p>
        </c:rich>
      </c:tx>
      <c:layout>
        <c:manualLayout>
          <c:xMode val="edge"/>
          <c:yMode val="edge"/>
          <c:x val="0.15857622166161267"/>
          <c:y val="3.155339805825242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401317255317769"/>
          <c:y val="0.1941749874077805"/>
          <c:w val="0.55501705826674108"/>
          <c:h val="0.643204645788272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Sheet1!$A$64</c:f>
              <c:strCache>
                <c:ptCount val="1"/>
                <c:pt idx="0">
                  <c:v>постъпили дела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Sheet1!$B$63:$E$63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Sheet1!$B$64:$E$64</c:f>
              <c:numCache>
                <c:formatCode>General</c:formatCode>
                <c:ptCount val="4"/>
                <c:pt idx="0">
                  <c:v>1772</c:v>
                </c:pt>
                <c:pt idx="1">
                  <c:v>1526</c:v>
                </c:pt>
                <c:pt idx="2">
                  <c:v>1447</c:v>
                </c:pt>
                <c:pt idx="3">
                  <c:v>1391</c:v>
                </c:pt>
              </c:numCache>
            </c:numRef>
          </c:val>
        </c:ser>
        <c:ser>
          <c:idx val="1"/>
          <c:order val="1"/>
          <c:tx>
            <c:strRef>
              <c:f>Sheet1!$A$65</c:f>
              <c:strCache>
                <c:ptCount val="1"/>
                <c:pt idx="0">
                  <c:v>висящи дела към 31.12.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Sheet1!$B$63:$E$63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Sheet1!$B$65:$E$65</c:f>
              <c:numCache>
                <c:formatCode>General</c:formatCode>
                <c:ptCount val="4"/>
                <c:pt idx="0">
                  <c:v>161</c:v>
                </c:pt>
                <c:pt idx="1">
                  <c:v>118</c:v>
                </c:pt>
                <c:pt idx="2">
                  <c:v>104</c:v>
                </c:pt>
                <c:pt idx="3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325184"/>
        <c:axId val="156331392"/>
        <c:axId val="0"/>
      </c:bar3DChart>
      <c:catAx>
        <c:axId val="151325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години</a:t>
                </a:r>
              </a:p>
            </c:rich>
          </c:tx>
          <c:layout>
            <c:manualLayout>
              <c:xMode val="edge"/>
              <c:yMode val="edge"/>
              <c:x val="0.36731442550263738"/>
              <c:y val="0.893204902785210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633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3313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2.5889967637540454E-2"/>
              <c:y val="0.507282063043090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1325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82966813614324"/>
          <c:y val="0.52912672323726517"/>
          <c:w val="0.27022704686186072"/>
          <c:h val="0.1043689320388349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r>
              <a:rPr lang="bg-BG"/>
              <a:t>Постъпили изпълнителни дела в СИС при РС Кърджали по години</a:t>
            </a:r>
          </a:p>
        </c:rich>
      </c:tx>
      <c:layout>
        <c:manualLayout>
          <c:xMode val="edge"/>
          <c:yMode val="edge"/>
          <c:x val="0.14259927797833935"/>
          <c:y val="3.32326283987915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44043321299639"/>
          <c:y val="0.20241721702879684"/>
          <c:w val="0.74548736462093868"/>
          <c:h val="0.59818819360748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СИС!$A$2</c:f>
              <c:strCache>
                <c:ptCount val="1"/>
                <c:pt idx="0">
                  <c:v>брой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СИС!$B$1:$D$1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СИС!$B$2:$D$2</c:f>
              <c:numCache>
                <c:formatCode>General</c:formatCode>
                <c:ptCount val="3"/>
                <c:pt idx="0">
                  <c:v>461</c:v>
                </c:pt>
                <c:pt idx="1">
                  <c:v>456</c:v>
                </c:pt>
                <c:pt idx="2">
                  <c:v>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169920"/>
        <c:axId val="156333120"/>
        <c:axId val="0"/>
      </c:bar3DChart>
      <c:catAx>
        <c:axId val="153169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bg-BG"/>
                  <a:t>години</a:t>
                </a:r>
              </a:p>
            </c:rich>
          </c:tx>
          <c:layout>
            <c:manualLayout>
              <c:xMode val="edge"/>
              <c:yMode val="edge"/>
              <c:x val="0.44043321299638988"/>
              <c:y val="0.87915534727343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bg-BG"/>
          </a:p>
        </c:txPr>
        <c:crossAx val="156333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333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7.7617328519855602E-2"/>
              <c:y val="0.513595800524934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bg-BG"/>
          </a:p>
        </c:txPr>
        <c:crossAx val="153169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974729241877261"/>
          <c:y val="0.55589219021338343"/>
          <c:w val="7.2737712840046598E-2"/>
          <c:h val="5.956181459190712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r>
              <a:rPr lang="bg-BG"/>
              <a:t>Събрани суми по изпълнителни дела в СИС при РС Кърджали</a:t>
            </a:r>
          </a:p>
        </c:rich>
      </c:tx>
      <c:layout>
        <c:manualLayout>
          <c:xMode val="edge"/>
          <c:yMode val="edge"/>
          <c:x val="0.12454873646209386"/>
          <c:y val="3.32326283987915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299638989169675"/>
          <c:y val="0.15105762464835584"/>
          <c:w val="0.67689530685920574"/>
          <c:h val="0.649547785987930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СИС!$A$6</c:f>
              <c:strCache>
                <c:ptCount val="1"/>
                <c:pt idx="0">
                  <c:v>лева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СИС!$B$5:$D$5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СИС!$B$6:$D$6</c:f>
              <c:numCache>
                <c:formatCode>#,##0</c:formatCode>
                <c:ptCount val="3"/>
                <c:pt idx="0">
                  <c:v>907905</c:v>
                </c:pt>
                <c:pt idx="1">
                  <c:v>424098</c:v>
                </c:pt>
                <c:pt idx="2">
                  <c:v>366280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901632"/>
        <c:axId val="156334848"/>
        <c:axId val="0"/>
      </c:bar3DChart>
      <c:catAx>
        <c:axId val="152901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bg-BG"/>
                  <a:t>година</a:t>
                </a:r>
              </a:p>
            </c:rich>
          </c:tx>
          <c:layout>
            <c:manualLayout>
              <c:xMode val="edge"/>
              <c:yMode val="edge"/>
              <c:x val="0.47292418772563177"/>
              <c:y val="0.8761341992371799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bg-BG"/>
          </a:p>
        </c:txPr>
        <c:crossAx val="156334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3348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r>
                  <a:rPr lang="bg-BG"/>
                  <a:t>лева</a:t>
                </a:r>
              </a:p>
            </c:rich>
          </c:tx>
          <c:layout>
            <c:manualLayout>
              <c:xMode val="edge"/>
              <c:yMode val="edge"/>
              <c:x val="3.6101083032490974E-2"/>
              <c:y val="0.48640546819865038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bg-BG"/>
          </a:p>
        </c:txPr>
        <c:crossAx val="152901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974729241877261"/>
          <c:y val="0.53172268874245698"/>
          <c:w val="7.5812274368231014E-2"/>
          <c:h val="5.135951661631421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FDB0-9E05-4602-A82F-C21F42CF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15926</Words>
  <Characters>90781</Characters>
  <Application>Microsoft Office Word</Application>
  <DocSecurity>0</DocSecurity>
  <Lines>756</Lines>
  <Paragraphs>212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S</Company>
  <LinksUpToDate>false</LinksUpToDate>
  <CharactersWithSpaces>106495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</dc:creator>
  <cp:lastModifiedBy>Iveta Ilieva</cp:lastModifiedBy>
  <cp:revision>4</cp:revision>
  <cp:lastPrinted>2020-01-30T11:13:00Z</cp:lastPrinted>
  <dcterms:created xsi:type="dcterms:W3CDTF">2021-01-29T09:50:00Z</dcterms:created>
  <dcterms:modified xsi:type="dcterms:W3CDTF">2021-01-29T10:05:00Z</dcterms:modified>
</cp:coreProperties>
</file>